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73B60D" w14:textId="261A4758" w:rsidR="00DF236C" w:rsidRPr="00A80D3B" w:rsidRDefault="00DF236C" w:rsidP="00DF236C">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#109-e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t>R1-2</w:t>
      </w:r>
      <w:r w:rsidR="00DE3330">
        <w:rPr>
          <w:rFonts w:ascii="Arial" w:hAnsi="Arial" w:cs="Arial"/>
          <w:b/>
          <w:bCs/>
          <w:sz w:val="28"/>
        </w:rPr>
        <w:t>2038</w:t>
      </w:r>
      <w:r w:rsidR="00D97E8B">
        <w:rPr>
          <w:rFonts w:ascii="Arial" w:hAnsi="Arial" w:cs="Arial"/>
          <w:b/>
          <w:bCs/>
          <w:sz w:val="28"/>
        </w:rPr>
        <w:t>15</w:t>
      </w:r>
    </w:p>
    <w:p w14:paraId="431BB55D" w14:textId="77777777" w:rsidR="00DF236C" w:rsidRPr="009513AC" w:rsidRDefault="00DF236C" w:rsidP="00DF236C">
      <w:pPr>
        <w:tabs>
          <w:tab w:val="center" w:pos="4536"/>
          <w:tab w:val="right" w:pos="9072"/>
        </w:tabs>
        <w:rPr>
          <w:rFonts w:ascii="Arial" w:eastAsia="MS Mincho" w:hAnsi="Arial" w:cs="Arial"/>
          <w:b/>
          <w:bCs/>
          <w:sz w:val="28"/>
          <w:lang w:eastAsia="ja-JP"/>
        </w:rPr>
      </w:pPr>
      <w:r w:rsidRPr="00A80D3B">
        <w:rPr>
          <w:rFonts w:ascii="Arial" w:eastAsia="MS Mincho" w:hAnsi="Arial" w:cs="Arial"/>
          <w:b/>
          <w:bCs/>
          <w:sz w:val="28"/>
          <w:lang w:eastAsia="ja-JP"/>
        </w:rPr>
        <w:t xml:space="preserve">e-Meeting, May </w:t>
      </w:r>
      <w:r>
        <w:rPr>
          <w:rFonts w:ascii="Arial" w:eastAsia="MS Mincho" w:hAnsi="Arial" w:cs="Arial"/>
          <w:b/>
          <w:bCs/>
          <w:sz w:val="28"/>
          <w:lang w:eastAsia="ja-JP"/>
        </w:rPr>
        <w:t>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xml:space="preserve"> – 2</w:t>
      </w:r>
      <w:r>
        <w:rPr>
          <w:rFonts w:ascii="Arial" w:eastAsia="MS Mincho" w:hAnsi="Arial" w:cs="Arial"/>
          <w:b/>
          <w:bCs/>
          <w:sz w:val="28"/>
          <w:lang w:eastAsia="ja-JP"/>
        </w:rPr>
        <w:t>0</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2AE33D49" w14:textId="77777777" w:rsidR="00A92DED" w:rsidRPr="00DF236C" w:rsidRDefault="00A92DED" w:rsidP="00A92DED">
      <w:pPr>
        <w:tabs>
          <w:tab w:val="center" w:pos="4536"/>
          <w:tab w:val="right" w:pos="9072"/>
        </w:tabs>
        <w:ind w:left="0" w:firstLine="0"/>
        <w:rPr>
          <w:rFonts w:ascii="Arial" w:eastAsia="MS Mincho" w:hAnsi="Arial" w:cs="Arial"/>
          <w:b/>
          <w:bCs/>
          <w:sz w:val="28"/>
          <w:lang w:eastAsia="ja-JP"/>
        </w:rPr>
      </w:pPr>
    </w:p>
    <w:p w14:paraId="6AB2DADB" w14:textId="77777777" w:rsidR="009A0311" w:rsidRPr="00663F79" w:rsidRDefault="009A0311" w:rsidP="00A232DA">
      <w:pPr>
        <w:tabs>
          <w:tab w:val="left" w:pos="1701"/>
          <w:tab w:val="right" w:pos="9072"/>
          <w:tab w:val="right" w:pos="10206"/>
        </w:tabs>
        <w:ind w:left="0" w:firstLine="0"/>
        <w:rPr>
          <w:rFonts w:ascii="Arial" w:hAnsi="Arial"/>
          <w:b/>
          <w:color w:val="000000"/>
          <w:sz w:val="18"/>
          <w:szCs w:val="20"/>
        </w:rPr>
      </w:pPr>
    </w:p>
    <w:p w14:paraId="6A82EC62"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 xml:space="preserve">Source: </w:t>
      </w:r>
      <w:r w:rsidRPr="003B5F4D">
        <w:rPr>
          <w:rFonts w:ascii="Arial" w:hAnsi="Arial" w:cs="Arial"/>
          <w:b/>
          <w:bCs/>
          <w:color w:val="000000"/>
          <w:sz w:val="24"/>
        </w:rPr>
        <w:tab/>
      </w:r>
      <w:r w:rsidR="007603DC" w:rsidRPr="003B5F4D">
        <w:rPr>
          <w:rFonts w:ascii="Arial" w:hAnsi="Arial" w:cs="Arial"/>
          <w:b/>
          <w:bCs/>
          <w:color w:val="000000"/>
          <w:sz w:val="24"/>
        </w:rPr>
        <w:t xml:space="preserve">     </w:t>
      </w:r>
      <w:r w:rsidR="00050DC9" w:rsidRPr="003B5F4D">
        <w:rPr>
          <w:rFonts w:ascii="Arial" w:hAnsi="Arial" w:cs="Arial"/>
          <w:b/>
          <w:bCs/>
          <w:color w:val="000000"/>
          <w:sz w:val="24"/>
        </w:rPr>
        <w:t>Xiaomi</w:t>
      </w:r>
      <w:bookmarkStart w:id="0" w:name="_GoBack"/>
      <w:bookmarkEnd w:id="0"/>
    </w:p>
    <w:p w14:paraId="48FFFCA6" w14:textId="73CA1D0E" w:rsidR="00DF236C" w:rsidRPr="00DE3330" w:rsidRDefault="005D191B" w:rsidP="00DF236C">
      <w:pPr>
        <w:ind w:left="0" w:firstLine="0"/>
        <w:rPr>
          <w:rFonts w:ascii="Arial" w:hAnsi="Arial" w:cs="Arial"/>
          <w:b/>
          <w:bCs/>
          <w:color w:val="000000"/>
          <w:sz w:val="24"/>
        </w:rPr>
      </w:pPr>
      <w:r w:rsidRPr="003B5F4D">
        <w:rPr>
          <w:rFonts w:ascii="Arial" w:hAnsi="Arial" w:cs="Arial"/>
          <w:b/>
          <w:bCs/>
          <w:color w:val="000000"/>
          <w:sz w:val="24"/>
        </w:rPr>
        <w:t>Title:</w:t>
      </w:r>
      <w:bookmarkStart w:id="1" w:name="Title"/>
      <w:bookmarkEnd w:id="1"/>
      <w:r w:rsidRPr="003B5F4D">
        <w:rPr>
          <w:rFonts w:ascii="Arial" w:hAnsi="Arial" w:cs="Arial"/>
          <w:b/>
          <w:bCs/>
          <w:color w:val="000000"/>
          <w:sz w:val="24"/>
        </w:rPr>
        <w:tab/>
      </w:r>
      <w:r w:rsidR="00DF236C">
        <w:rPr>
          <w:rFonts w:ascii="Arial" w:hAnsi="Arial" w:cs="Arial"/>
          <w:b/>
          <w:bCs/>
          <w:color w:val="000000"/>
          <w:sz w:val="24"/>
        </w:rPr>
        <w:tab/>
        <w:t xml:space="preserve">     </w:t>
      </w:r>
      <w:r w:rsidR="00DE3330" w:rsidRPr="00DE3330">
        <w:rPr>
          <w:rFonts w:ascii="Arial" w:hAnsi="Arial" w:cs="Arial"/>
          <w:b/>
          <w:bCs/>
          <w:color w:val="000000"/>
          <w:sz w:val="24"/>
        </w:rPr>
        <w:t xml:space="preserve">Discussion on </w:t>
      </w:r>
      <w:r w:rsidR="00D97E8B">
        <w:rPr>
          <w:rFonts w:ascii="Arial" w:hAnsi="Arial" w:cs="Arial"/>
          <w:b/>
          <w:bCs/>
          <w:color w:val="000000"/>
          <w:sz w:val="24"/>
        </w:rPr>
        <w:t>subband non-overlapping full duplex</w:t>
      </w:r>
    </w:p>
    <w:p w14:paraId="3BB349DD" w14:textId="0591E4B7" w:rsidR="00CA7937" w:rsidRPr="00DF236C" w:rsidRDefault="00CA7937" w:rsidP="00BB6F46">
      <w:pPr>
        <w:tabs>
          <w:tab w:val="center" w:pos="4536"/>
          <w:tab w:val="right" w:pos="8280"/>
          <w:tab w:val="right" w:pos="9639"/>
        </w:tabs>
        <w:ind w:left="1776" w:hanging="1776"/>
        <w:rPr>
          <w:rFonts w:ascii="Arial" w:hAnsi="Arial" w:cs="Arial"/>
          <w:b/>
          <w:bCs/>
          <w:color w:val="000000"/>
          <w:sz w:val="24"/>
        </w:rPr>
      </w:pPr>
    </w:p>
    <w:p w14:paraId="68256A17" w14:textId="2D65236E" w:rsidR="005D191B" w:rsidRPr="003B5F4D" w:rsidRDefault="007603DC" w:rsidP="00BB6F46">
      <w:pPr>
        <w:tabs>
          <w:tab w:val="center" w:pos="4536"/>
          <w:tab w:val="right" w:pos="8280"/>
          <w:tab w:val="right" w:pos="9639"/>
        </w:tabs>
        <w:rPr>
          <w:rFonts w:ascii="Arial" w:hAnsi="Arial" w:cs="Arial"/>
          <w:b/>
          <w:bCs/>
          <w:color w:val="000000"/>
          <w:sz w:val="24"/>
        </w:rPr>
      </w:pPr>
      <w:r w:rsidRPr="003B5F4D">
        <w:rPr>
          <w:rFonts w:ascii="Arial" w:hAnsi="Arial" w:cs="Arial" w:hint="eastAsia"/>
          <w:b/>
          <w:bCs/>
          <w:color w:val="000000"/>
          <w:sz w:val="24"/>
        </w:rPr>
        <w:t>Agenda</w:t>
      </w:r>
      <w:r w:rsidRPr="003B5F4D">
        <w:rPr>
          <w:rFonts w:ascii="Arial" w:hAnsi="Arial" w:cs="Arial"/>
          <w:b/>
          <w:bCs/>
          <w:color w:val="000000"/>
          <w:sz w:val="24"/>
        </w:rPr>
        <w:t xml:space="preserve"> item</w:t>
      </w:r>
      <w:r w:rsidRPr="003B5F4D">
        <w:rPr>
          <w:rFonts w:ascii="Arial" w:hAnsi="Arial" w:cs="Arial" w:hint="eastAsia"/>
          <w:b/>
          <w:bCs/>
          <w:color w:val="000000"/>
          <w:sz w:val="24"/>
        </w:rPr>
        <w:t xml:space="preserve">:   </w:t>
      </w:r>
      <w:r w:rsidRPr="003B5F4D">
        <w:rPr>
          <w:rFonts w:ascii="Arial" w:hAnsi="Arial" w:cs="Arial"/>
          <w:b/>
          <w:bCs/>
          <w:color w:val="000000"/>
          <w:sz w:val="24"/>
        </w:rPr>
        <w:t xml:space="preserve"> </w:t>
      </w:r>
      <w:r w:rsidR="007441E2">
        <w:rPr>
          <w:rFonts w:ascii="Arial" w:hAnsi="Arial" w:cs="Arial"/>
          <w:b/>
          <w:bCs/>
          <w:sz w:val="24"/>
        </w:rPr>
        <w:t>9</w:t>
      </w:r>
      <w:r w:rsidR="00D60BEE">
        <w:rPr>
          <w:rFonts w:ascii="Arial" w:hAnsi="Arial" w:cs="Arial"/>
          <w:b/>
          <w:bCs/>
          <w:sz w:val="24"/>
        </w:rPr>
        <w:t>.</w:t>
      </w:r>
      <w:r w:rsidR="00B321E3">
        <w:rPr>
          <w:rFonts w:ascii="Arial" w:hAnsi="Arial" w:cs="Arial"/>
          <w:b/>
          <w:bCs/>
          <w:sz w:val="24"/>
        </w:rPr>
        <w:t>3</w:t>
      </w:r>
      <w:r w:rsidR="00D60BEE">
        <w:rPr>
          <w:rFonts w:ascii="Arial" w:hAnsi="Arial" w:cs="Arial"/>
          <w:b/>
          <w:bCs/>
          <w:sz w:val="24"/>
        </w:rPr>
        <w:t>.</w:t>
      </w:r>
      <w:r w:rsidR="00DF236C">
        <w:rPr>
          <w:rFonts w:ascii="Arial" w:hAnsi="Arial" w:cs="Arial"/>
          <w:b/>
          <w:bCs/>
          <w:sz w:val="24"/>
        </w:rPr>
        <w:t>2</w:t>
      </w:r>
    </w:p>
    <w:p w14:paraId="7E63E724" w14:textId="77777777" w:rsidR="005D191B" w:rsidRPr="003B5F4D" w:rsidRDefault="005D191B" w:rsidP="00BB6F46">
      <w:pPr>
        <w:tabs>
          <w:tab w:val="center" w:pos="4536"/>
          <w:tab w:val="right" w:pos="8280"/>
          <w:tab w:val="right" w:pos="9639"/>
        </w:tabs>
        <w:rPr>
          <w:rFonts w:ascii="Arial" w:hAnsi="Arial" w:cs="Arial"/>
          <w:b/>
          <w:bCs/>
          <w:color w:val="000000"/>
          <w:sz w:val="24"/>
        </w:rPr>
      </w:pPr>
      <w:r w:rsidRPr="003B5F4D">
        <w:rPr>
          <w:rFonts w:ascii="Arial" w:hAnsi="Arial" w:cs="Arial"/>
          <w:b/>
          <w:bCs/>
          <w:color w:val="000000"/>
          <w:sz w:val="24"/>
        </w:rPr>
        <w:t>Document for:</w:t>
      </w:r>
      <w:bookmarkStart w:id="2" w:name="DocumentFor"/>
      <w:bookmarkEnd w:id="2"/>
      <w:r w:rsidR="007603DC" w:rsidRPr="003B5F4D">
        <w:rPr>
          <w:rFonts w:ascii="Arial" w:hAnsi="Arial" w:cs="Arial"/>
          <w:b/>
          <w:bCs/>
          <w:color w:val="000000"/>
          <w:sz w:val="24"/>
        </w:rPr>
        <w:t xml:space="preserve">  </w:t>
      </w:r>
      <w:r w:rsidR="00050DC9" w:rsidRPr="003B5F4D">
        <w:rPr>
          <w:rFonts w:ascii="Arial" w:hAnsi="Arial" w:cs="Arial"/>
          <w:b/>
          <w:bCs/>
          <w:color w:val="000000"/>
          <w:sz w:val="24"/>
        </w:rPr>
        <w:t xml:space="preserve">Discussion </w:t>
      </w:r>
    </w:p>
    <w:p w14:paraId="59A75AC5" w14:textId="77777777" w:rsidR="005D191B" w:rsidRPr="003B5F4D" w:rsidRDefault="005D191B" w:rsidP="007603DC">
      <w:pPr>
        <w:pBdr>
          <w:bottom w:val="single" w:sz="4" w:space="1" w:color="auto"/>
        </w:pBdr>
        <w:ind w:left="0" w:firstLine="0"/>
        <w:rPr>
          <w:color w:val="000000"/>
        </w:rPr>
      </w:pPr>
    </w:p>
    <w:p w14:paraId="045219CD" w14:textId="77777777" w:rsidR="00571CE7" w:rsidRPr="003B5F4D" w:rsidRDefault="00050DC9" w:rsidP="00607237">
      <w:pPr>
        <w:pStyle w:val="1"/>
        <w:tabs>
          <w:tab w:val="clear" w:pos="432"/>
          <w:tab w:val="num" w:pos="72"/>
        </w:tabs>
        <w:rPr>
          <w:color w:val="000000"/>
        </w:rPr>
      </w:pPr>
      <w:r w:rsidRPr="003B5F4D">
        <w:rPr>
          <w:color w:val="000000"/>
        </w:rPr>
        <w:t>Introduction</w:t>
      </w:r>
    </w:p>
    <w:p w14:paraId="77F4CFE9" w14:textId="7EADDCB0" w:rsidR="0052220C" w:rsidRDefault="00CE7713" w:rsidP="00081BC5">
      <w:pPr>
        <w:spacing w:beforeLines="50" w:before="120"/>
        <w:ind w:left="0" w:firstLine="0"/>
        <w:jc w:val="both"/>
        <w:rPr>
          <w:rFonts w:eastAsia="宋体"/>
          <w:color w:val="000000"/>
          <w:sz w:val="21"/>
          <w:szCs w:val="22"/>
          <w:lang w:eastAsia="zh-CN"/>
        </w:rPr>
      </w:pPr>
      <w:r>
        <w:rPr>
          <w:rFonts w:ascii="Times New Roman" w:eastAsia="宋体" w:hAnsi="Times New Roman"/>
          <w:color w:val="000000"/>
          <w:sz w:val="21"/>
          <w:szCs w:val="22"/>
          <w:lang w:eastAsia="zh-CN"/>
        </w:rPr>
        <w:t>In RAN</w:t>
      </w:r>
      <w:r w:rsidR="0052220C">
        <w:rPr>
          <w:rFonts w:ascii="Times New Roman" w:eastAsia="宋体" w:hAnsi="Times New Roman"/>
          <w:color w:val="000000"/>
          <w:sz w:val="21"/>
          <w:szCs w:val="22"/>
          <w:lang w:eastAsia="zh-CN"/>
        </w:rPr>
        <w:t>#94 e-meeting, n</w:t>
      </w:r>
      <w:r w:rsidR="0052220C" w:rsidRPr="0052220C">
        <w:rPr>
          <w:rFonts w:ascii="Times New Roman" w:eastAsia="宋体" w:hAnsi="Times New Roman"/>
          <w:color w:val="000000"/>
          <w:sz w:val="21"/>
          <w:szCs w:val="22"/>
          <w:lang w:eastAsia="zh-CN"/>
        </w:rPr>
        <w:t xml:space="preserve">ew </w:t>
      </w:r>
      <w:r w:rsidR="00214E39">
        <w:rPr>
          <w:rFonts w:ascii="Times New Roman" w:eastAsia="宋体" w:hAnsi="Times New Roman"/>
          <w:color w:val="000000"/>
          <w:sz w:val="21"/>
          <w:szCs w:val="22"/>
          <w:lang w:eastAsia="zh-CN"/>
        </w:rPr>
        <w:t>SID</w:t>
      </w:r>
      <w:r w:rsidR="0052220C" w:rsidRPr="0052220C">
        <w:rPr>
          <w:rFonts w:ascii="Times New Roman" w:eastAsia="宋体" w:hAnsi="Times New Roman"/>
          <w:color w:val="000000"/>
          <w:sz w:val="21"/>
          <w:szCs w:val="22"/>
          <w:lang w:eastAsia="zh-CN"/>
        </w:rPr>
        <w:t xml:space="preserve"> on</w:t>
      </w:r>
      <w:r w:rsidR="00214E39">
        <w:rPr>
          <w:rFonts w:ascii="Times New Roman" w:eastAsia="宋体" w:hAnsi="Times New Roman"/>
          <w:color w:val="000000"/>
          <w:sz w:val="21"/>
          <w:szCs w:val="22"/>
          <w:lang w:eastAsia="zh-CN"/>
        </w:rPr>
        <w:t xml:space="preserve"> evolution of NR duplex operation was approved</w:t>
      </w:r>
      <w:r w:rsidR="009F1585">
        <w:rPr>
          <w:rFonts w:eastAsia="宋体"/>
          <w:color w:val="000000"/>
          <w:sz w:val="21"/>
          <w:szCs w:val="22"/>
          <w:lang w:eastAsia="zh-CN"/>
        </w:rPr>
        <w:t>.</w:t>
      </w:r>
      <w:r w:rsidR="0052220C">
        <w:rPr>
          <w:rFonts w:eastAsia="宋体"/>
          <w:color w:val="000000"/>
          <w:sz w:val="21"/>
          <w:szCs w:val="22"/>
          <w:lang w:eastAsia="zh-CN"/>
        </w:rPr>
        <w:t xml:space="preserve"> One of the objectives is to </w:t>
      </w:r>
      <w:r w:rsidR="00B45F40">
        <w:rPr>
          <w:rFonts w:eastAsia="宋体"/>
          <w:color w:val="000000"/>
          <w:sz w:val="21"/>
          <w:szCs w:val="22"/>
          <w:lang w:eastAsia="zh-CN"/>
        </w:rPr>
        <w:t xml:space="preserve">study the </w:t>
      </w:r>
      <w:r w:rsidR="00214E39">
        <w:rPr>
          <w:rFonts w:eastAsia="Malgun Gothic"/>
          <w:lang w:val="en-US" w:eastAsia="ko-KR"/>
        </w:rPr>
        <w:t>subband non-overlapping full duplex</w:t>
      </w:r>
      <w:r w:rsidR="00B45F40">
        <w:rPr>
          <w:rFonts w:eastAsia="宋体"/>
          <w:color w:val="000000"/>
          <w:sz w:val="21"/>
          <w:szCs w:val="22"/>
          <w:lang w:eastAsia="zh-CN"/>
        </w:rPr>
        <w:t>. The detailed objective</w:t>
      </w:r>
      <w:r w:rsidR="0013383B">
        <w:rPr>
          <w:rFonts w:eastAsia="宋体"/>
          <w:color w:val="000000"/>
          <w:sz w:val="21"/>
          <w:szCs w:val="22"/>
          <w:lang w:eastAsia="zh-CN"/>
        </w:rPr>
        <w:t>s</w:t>
      </w:r>
      <w:r w:rsidR="00B45F40">
        <w:rPr>
          <w:rFonts w:eastAsia="宋体"/>
          <w:color w:val="000000"/>
          <w:sz w:val="21"/>
          <w:szCs w:val="22"/>
          <w:lang w:eastAsia="zh-CN"/>
        </w:rPr>
        <w:t xml:space="preserve"> </w:t>
      </w:r>
      <w:r w:rsidR="0013383B">
        <w:rPr>
          <w:rFonts w:eastAsia="宋体"/>
          <w:color w:val="000000"/>
          <w:sz w:val="21"/>
          <w:szCs w:val="22"/>
          <w:lang w:eastAsia="zh-CN"/>
        </w:rPr>
        <w:t xml:space="preserve">are </w:t>
      </w:r>
      <w:r w:rsidR="00B45F40">
        <w:rPr>
          <w:rFonts w:eastAsia="宋体"/>
          <w:color w:val="000000"/>
          <w:sz w:val="21"/>
          <w:szCs w:val="22"/>
          <w:lang w:eastAsia="zh-CN"/>
        </w:rPr>
        <w:t xml:space="preserve">excerpted as below: </w:t>
      </w:r>
      <w:r w:rsidR="00B45F40">
        <w:rPr>
          <w:rFonts w:eastAsia="宋体"/>
          <w:color w:val="000000"/>
          <w:sz w:val="21"/>
          <w:szCs w:val="22"/>
          <w:lang w:eastAsia="zh-CN"/>
        </w:rPr>
        <w:fldChar w:fldCharType="begin"/>
      </w:r>
      <w:r w:rsidR="00B45F40">
        <w:rPr>
          <w:rFonts w:eastAsia="宋体"/>
          <w:color w:val="000000"/>
          <w:sz w:val="21"/>
          <w:szCs w:val="22"/>
          <w:lang w:eastAsia="zh-CN"/>
        </w:rPr>
        <w:instrText xml:space="preserve"> REF _Ref101516929 \r \h </w:instrText>
      </w:r>
      <w:r w:rsidR="00B45F40">
        <w:rPr>
          <w:rFonts w:eastAsia="宋体"/>
          <w:color w:val="000000"/>
          <w:sz w:val="21"/>
          <w:szCs w:val="22"/>
          <w:lang w:eastAsia="zh-CN"/>
        </w:rPr>
      </w:r>
      <w:r w:rsidR="00B45F40">
        <w:rPr>
          <w:rFonts w:eastAsia="宋体"/>
          <w:color w:val="000000"/>
          <w:sz w:val="21"/>
          <w:szCs w:val="22"/>
          <w:lang w:eastAsia="zh-CN"/>
        </w:rPr>
        <w:fldChar w:fldCharType="separate"/>
      </w:r>
      <w:r w:rsidR="00B45F40">
        <w:rPr>
          <w:rFonts w:eastAsia="宋体"/>
          <w:color w:val="000000"/>
          <w:sz w:val="21"/>
          <w:szCs w:val="22"/>
          <w:lang w:eastAsia="zh-CN"/>
        </w:rPr>
        <w:t>[1]</w:t>
      </w:r>
      <w:r w:rsidR="00B45F40">
        <w:rPr>
          <w:rFonts w:eastAsia="宋体"/>
          <w:color w:val="000000"/>
          <w:sz w:val="21"/>
          <w:szCs w:val="22"/>
          <w:lang w:eastAsia="zh-CN"/>
        </w:rPr>
        <w:fldChar w:fldCharType="end"/>
      </w:r>
      <w:r w:rsidR="00B45F40">
        <w:rPr>
          <w:rFonts w:eastAsia="宋体"/>
          <w:color w:val="000000"/>
          <w:sz w:val="21"/>
          <w:szCs w:val="22"/>
          <w:lang w:eastAsia="zh-CN"/>
        </w:rPr>
        <w:t xml:space="preserve"> </w:t>
      </w:r>
    </w:p>
    <w:tbl>
      <w:tblPr>
        <w:tblStyle w:val="af1"/>
        <w:tblW w:w="0" w:type="auto"/>
        <w:tblLook w:val="04A0" w:firstRow="1" w:lastRow="0" w:firstColumn="1" w:lastColumn="0" w:noHBand="0" w:noVBand="1"/>
      </w:tblPr>
      <w:tblGrid>
        <w:gridCol w:w="9631"/>
      </w:tblGrid>
      <w:tr w:rsidR="0052220C" w14:paraId="12CDF000" w14:textId="77777777" w:rsidTr="0052220C">
        <w:tc>
          <w:tcPr>
            <w:tcW w:w="9631" w:type="dxa"/>
          </w:tcPr>
          <w:p w14:paraId="1BE3F8C0" w14:textId="77777777" w:rsidR="00214E39" w:rsidRPr="00CC1A1F" w:rsidRDefault="00214E39" w:rsidP="00214E39">
            <w:pPr>
              <w:ind w:right="-99"/>
              <w:jc w:val="both"/>
              <w:rPr>
                <w:bCs/>
                <w:lang w:eastAsia="ko-KR"/>
              </w:rPr>
            </w:pPr>
            <w:r w:rsidRPr="00CC1A1F">
              <w:rPr>
                <w:rFonts w:hint="eastAsia"/>
                <w:bCs/>
                <w:lang w:eastAsia="ko-KR"/>
              </w:rPr>
              <w:t xml:space="preserve">The detailed objectives are as </w:t>
            </w:r>
            <w:r w:rsidRPr="00CC1A1F">
              <w:rPr>
                <w:bCs/>
                <w:lang w:eastAsia="ko-KR"/>
              </w:rPr>
              <w:t>follows</w:t>
            </w:r>
            <w:r w:rsidRPr="00CC1A1F">
              <w:rPr>
                <w:rFonts w:hint="eastAsia"/>
                <w:bCs/>
                <w:lang w:eastAsia="ko-KR"/>
              </w:rPr>
              <w:t>:</w:t>
            </w:r>
          </w:p>
          <w:p w14:paraId="13CAA0AA" w14:textId="77777777" w:rsidR="00214E39" w:rsidRPr="00CC1A1F" w:rsidRDefault="00214E39" w:rsidP="00841F95">
            <w:pPr>
              <w:numPr>
                <w:ilvl w:val="0"/>
                <w:numId w:val="14"/>
              </w:numPr>
              <w:overflowPunct w:val="0"/>
              <w:autoSpaceDE w:val="0"/>
              <w:autoSpaceDN w:val="0"/>
              <w:adjustRightInd w:val="0"/>
              <w:spacing w:after="180"/>
              <w:jc w:val="both"/>
              <w:textAlignment w:val="baseline"/>
              <w:rPr>
                <w:lang w:val="en-US"/>
              </w:rPr>
            </w:pPr>
            <w:r w:rsidRPr="00CC1A1F">
              <w:rPr>
                <w:lang w:val="en-US"/>
              </w:rPr>
              <w:t>Identify applicable and relevant deployment scenarios (RAN1)</w:t>
            </w:r>
            <w:r>
              <w:rPr>
                <w:lang w:val="en-US"/>
              </w:rPr>
              <w:t>.</w:t>
            </w:r>
          </w:p>
          <w:p w14:paraId="5F825519" w14:textId="77777777" w:rsidR="00214E39" w:rsidRPr="00CC1A1F" w:rsidRDefault="00214E39" w:rsidP="00841F95">
            <w:pPr>
              <w:numPr>
                <w:ilvl w:val="0"/>
                <w:numId w:val="14"/>
              </w:numPr>
              <w:overflowPunct w:val="0"/>
              <w:autoSpaceDE w:val="0"/>
              <w:autoSpaceDN w:val="0"/>
              <w:adjustRightInd w:val="0"/>
              <w:spacing w:after="180"/>
              <w:jc w:val="both"/>
              <w:textAlignment w:val="baseline"/>
              <w:rPr>
                <w:lang w:val="en-US"/>
              </w:rPr>
            </w:pPr>
            <w:r w:rsidRPr="00CC1A1F">
              <w:rPr>
                <w:lang w:val="en-US"/>
              </w:rPr>
              <w:t>Develop evaluation methodology for duplex enhancement (RAN1)</w:t>
            </w:r>
            <w:r>
              <w:rPr>
                <w:lang w:val="en-US"/>
              </w:rPr>
              <w:t>.</w:t>
            </w:r>
          </w:p>
          <w:p w14:paraId="26079AE4" w14:textId="77777777" w:rsidR="00214E39" w:rsidRDefault="00214E39" w:rsidP="00841F95">
            <w:pPr>
              <w:numPr>
                <w:ilvl w:val="0"/>
                <w:numId w:val="14"/>
              </w:numPr>
              <w:overflowPunct w:val="0"/>
              <w:autoSpaceDE w:val="0"/>
              <w:autoSpaceDN w:val="0"/>
              <w:adjustRightInd w:val="0"/>
              <w:spacing w:after="180"/>
              <w:jc w:val="both"/>
              <w:textAlignment w:val="baseline"/>
              <w:rPr>
                <w:lang w:val="en-US"/>
              </w:rPr>
            </w:pPr>
            <w:r>
              <w:rPr>
                <w:rFonts w:eastAsia="Malgun Gothic" w:hint="eastAsia"/>
                <w:lang w:val="en-US" w:eastAsia="ko-KR"/>
              </w:rPr>
              <w:t xml:space="preserve">Study </w:t>
            </w:r>
            <w:r>
              <w:rPr>
                <w:rFonts w:eastAsia="Malgun Gothic"/>
                <w:lang w:val="en-US" w:eastAsia="ko-KR"/>
              </w:rPr>
              <w:t xml:space="preserve">the subband non-overlapping full duplex and </w:t>
            </w:r>
            <w:bookmarkStart w:id="3" w:name="_Hlk89796625"/>
            <w:r>
              <w:rPr>
                <w:rFonts w:eastAsia="Malgun Gothic"/>
                <w:lang w:val="en-US" w:eastAsia="ko-KR"/>
              </w:rPr>
              <w:t xml:space="preserve">potential enhancements on </w:t>
            </w:r>
            <w:r w:rsidRPr="00DE0AB8">
              <w:rPr>
                <w:rFonts w:eastAsia="Malgun Gothic"/>
                <w:bCs/>
                <w:lang w:eastAsia="ko-KR"/>
              </w:rPr>
              <w:t>dynamic/flexible TDD</w:t>
            </w:r>
            <w:bookmarkEnd w:id="3"/>
            <w:r>
              <w:rPr>
                <w:rFonts w:eastAsia="Malgun Gothic"/>
                <w:bCs/>
                <w:lang w:eastAsia="ko-KR"/>
              </w:rPr>
              <w:t xml:space="preserve"> (RAN1, RAN4).</w:t>
            </w:r>
          </w:p>
          <w:p w14:paraId="0CCDEB82" w14:textId="77777777" w:rsidR="00214E39" w:rsidRPr="00621560" w:rsidRDefault="00214E39" w:rsidP="00841F95">
            <w:pPr>
              <w:pStyle w:val="aff0"/>
              <w:numPr>
                <w:ilvl w:val="0"/>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621560">
              <w:rPr>
                <w:rFonts w:eastAsia="Malgun Gothic"/>
                <w:bCs/>
                <w:lang w:eastAsia="ko-KR"/>
              </w:rPr>
              <w:t xml:space="preserve">Identify possible schemes and evaluate their </w:t>
            </w:r>
            <w:r>
              <w:rPr>
                <w:rFonts w:eastAsia="Malgun Gothic"/>
                <w:bCs/>
                <w:lang w:eastAsia="ko-KR"/>
              </w:rPr>
              <w:t xml:space="preserve">feasibility and </w:t>
            </w:r>
            <w:r w:rsidRPr="00621560">
              <w:rPr>
                <w:rFonts w:eastAsia="Malgun Gothic"/>
                <w:bCs/>
                <w:lang w:eastAsia="ko-KR"/>
              </w:rPr>
              <w:t>performances (RAN1)</w:t>
            </w:r>
            <w:r>
              <w:rPr>
                <w:rFonts w:eastAsia="Malgun Gothic"/>
                <w:bCs/>
                <w:lang w:eastAsia="ko-KR"/>
              </w:rPr>
              <w:t>.</w:t>
            </w:r>
          </w:p>
          <w:p w14:paraId="52D08310" w14:textId="77777777" w:rsidR="00214E39" w:rsidRDefault="00214E39" w:rsidP="00841F95">
            <w:pPr>
              <w:pStyle w:val="aff0"/>
              <w:numPr>
                <w:ilvl w:val="0"/>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621560">
              <w:rPr>
                <w:rFonts w:eastAsia="Malgun Gothic"/>
                <w:bCs/>
                <w:lang w:eastAsia="ko-KR"/>
              </w:rPr>
              <w:t xml:space="preserve">Study inter-gNB and inter-UE CLI </w:t>
            </w:r>
            <w:r>
              <w:rPr>
                <w:rFonts w:eastAsia="Malgun Gothic"/>
                <w:bCs/>
                <w:lang w:eastAsia="ko-KR"/>
              </w:rPr>
              <w:t xml:space="preserve">handling </w:t>
            </w:r>
            <w:r w:rsidRPr="00621560">
              <w:rPr>
                <w:rFonts w:eastAsia="Malgun Gothic"/>
                <w:bCs/>
                <w:lang w:eastAsia="ko-KR"/>
              </w:rPr>
              <w:t>and identify solutions to manage them (RAN1</w:t>
            </w:r>
            <w:r>
              <w:rPr>
                <w:rFonts w:eastAsia="Malgun Gothic"/>
                <w:bCs/>
                <w:lang w:eastAsia="ko-KR"/>
              </w:rPr>
              <w:t xml:space="preserve">). </w:t>
            </w:r>
          </w:p>
          <w:p w14:paraId="2440D66E" w14:textId="77777777" w:rsidR="00214E39" w:rsidRPr="000D5D52" w:rsidRDefault="00214E39" w:rsidP="00841F95">
            <w:pPr>
              <w:pStyle w:val="aff0"/>
              <w:numPr>
                <w:ilvl w:val="1"/>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0D5D52">
              <w:rPr>
                <w:rFonts w:eastAsia="Malgun Gothic"/>
                <w:bCs/>
                <w:lang w:eastAsia="ko-KR"/>
              </w:rPr>
              <w:t xml:space="preserve">Consider intra-subband CLI and inter-subband CLI in case of the </w:t>
            </w:r>
            <w:r w:rsidRPr="000D5D52">
              <w:rPr>
                <w:rFonts w:eastAsia="Malgun Gothic"/>
                <w:lang w:val="en-US" w:eastAsia="ko-KR"/>
              </w:rPr>
              <w:t>subband non-overlapping full duplex</w:t>
            </w:r>
            <w:r w:rsidRPr="000D5D52">
              <w:rPr>
                <w:rFonts w:eastAsia="Malgun Gothic"/>
                <w:bCs/>
                <w:lang w:eastAsia="ko-KR"/>
              </w:rPr>
              <w:t>.</w:t>
            </w:r>
          </w:p>
          <w:p w14:paraId="666EF6BA" w14:textId="77777777" w:rsidR="00214E39" w:rsidRDefault="00214E39" w:rsidP="00841F95">
            <w:pPr>
              <w:pStyle w:val="aff0"/>
              <w:numPr>
                <w:ilvl w:val="0"/>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621560">
              <w:rPr>
                <w:rFonts w:eastAsia="Malgun Gothic"/>
                <w:bCs/>
                <w:lang w:eastAsia="ko-KR"/>
              </w:rPr>
              <w:t xml:space="preserve">Study </w:t>
            </w:r>
            <w:r>
              <w:rPr>
                <w:rFonts w:eastAsia="Malgun Gothic"/>
                <w:bCs/>
                <w:lang w:eastAsia="ko-KR"/>
              </w:rPr>
              <w:t xml:space="preserve">the </w:t>
            </w:r>
            <w:r w:rsidRPr="00621560">
              <w:rPr>
                <w:rFonts w:eastAsia="Malgun Gothic"/>
                <w:bCs/>
                <w:lang w:eastAsia="ko-KR"/>
              </w:rPr>
              <w:t xml:space="preserve">performance of </w:t>
            </w:r>
            <w:r>
              <w:rPr>
                <w:rFonts w:eastAsia="Malgun Gothic"/>
                <w:bCs/>
                <w:lang w:eastAsia="ko-KR"/>
              </w:rPr>
              <w:t xml:space="preserve">the identified schemes as well as the impact on legacy operation assuming their co-existence in </w:t>
            </w:r>
            <w:r w:rsidRPr="00621560">
              <w:rPr>
                <w:rFonts w:eastAsia="Malgun Gothic"/>
                <w:bCs/>
                <w:lang w:eastAsia="ko-KR"/>
              </w:rPr>
              <w:t>co-channel and adjacent</w:t>
            </w:r>
            <w:r>
              <w:rPr>
                <w:rFonts w:eastAsia="Malgun Gothic"/>
                <w:bCs/>
                <w:lang w:eastAsia="ko-KR"/>
              </w:rPr>
              <w:t xml:space="preserve"> </w:t>
            </w:r>
            <w:r w:rsidRPr="00621560">
              <w:rPr>
                <w:rFonts w:eastAsia="Malgun Gothic"/>
                <w:bCs/>
                <w:lang w:eastAsia="ko-KR"/>
              </w:rPr>
              <w:t>channel</w:t>
            </w:r>
            <w:r>
              <w:rPr>
                <w:rFonts w:eastAsia="Malgun Gothic"/>
                <w:bCs/>
                <w:lang w:eastAsia="ko-KR"/>
              </w:rPr>
              <w:t xml:space="preserve">s </w:t>
            </w:r>
            <w:r w:rsidRPr="00621560">
              <w:rPr>
                <w:rFonts w:eastAsia="Malgun Gothic"/>
                <w:bCs/>
                <w:lang w:eastAsia="ko-KR"/>
              </w:rPr>
              <w:t>(RAN1).</w:t>
            </w:r>
          </w:p>
          <w:p w14:paraId="49FC2353" w14:textId="77777777" w:rsidR="00214E39" w:rsidRPr="000D5D52" w:rsidRDefault="00214E39" w:rsidP="00841F95">
            <w:pPr>
              <w:pStyle w:val="aff0"/>
              <w:numPr>
                <w:ilvl w:val="0"/>
                <w:numId w:val="13"/>
              </w:numPr>
              <w:overflowPunct w:val="0"/>
              <w:autoSpaceDE w:val="0"/>
              <w:autoSpaceDN w:val="0"/>
              <w:adjustRightInd w:val="0"/>
              <w:spacing w:after="180"/>
              <w:ind w:leftChars="0"/>
              <w:contextualSpacing/>
              <w:textAlignment w:val="baseline"/>
              <w:rPr>
                <w:rFonts w:eastAsia="Malgun Gothic"/>
                <w:bCs/>
                <w:lang w:eastAsia="ko-KR"/>
              </w:rPr>
            </w:pPr>
            <w:r w:rsidRPr="000D5D52">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0D5D52">
              <w:rPr>
                <w:rFonts w:eastAsia="Malgun Gothic"/>
                <w:bCs/>
                <w:lang w:eastAsia="ko-KR"/>
              </w:rPr>
              <w:t>impact on RF requirements considering adjacent-channel co-existence with the legacy operation (RAN4).</w:t>
            </w:r>
          </w:p>
          <w:p w14:paraId="68E3F440" w14:textId="77777777" w:rsidR="00214E39" w:rsidRPr="00621560" w:rsidRDefault="00214E39" w:rsidP="00841F95">
            <w:pPr>
              <w:pStyle w:val="aff0"/>
              <w:numPr>
                <w:ilvl w:val="0"/>
                <w:numId w:val="13"/>
              </w:numPr>
              <w:overflowPunct w:val="0"/>
              <w:autoSpaceDE w:val="0"/>
              <w:autoSpaceDN w:val="0"/>
              <w:adjustRightInd w:val="0"/>
              <w:spacing w:after="180"/>
              <w:ind w:leftChars="0"/>
              <w:contextualSpacing/>
              <w:jc w:val="both"/>
              <w:textAlignment w:val="baseline"/>
              <w:rPr>
                <w:rFonts w:eastAsia="Malgun Gothic"/>
                <w:bCs/>
                <w:lang w:eastAsia="ko-KR"/>
              </w:rPr>
            </w:pPr>
            <w:r w:rsidRPr="00621560">
              <w:rPr>
                <w:rFonts w:eastAsia="Malgun Gothic"/>
                <w:bCs/>
                <w:lang w:eastAsia="ko-KR"/>
              </w:rPr>
              <w:t xml:space="preserve">Study the </w:t>
            </w:r>
            <w:r w:rsidRPr="00225DB7">
              <w:rPr>
                <w:rFonts w:eastAsia="Malgun Gothic"/>
                <w:bCs/>
                <w:lang w:eastAsia="ko-KR"/>
              </w:rPr>
              <w:t>feasibility of and</w:t>
            </w:r>
            <w:r>
              <w:rPr>
                <w:rFonts w:eastAsia="Malgun Gothic"/>
                <w:bCs/>
                <w:lang w:eastAsia="ko-KR"/>
              </w:rPr>
              <w:t xml:space="preserve"> </w:t>
            </w:r>
            <w:r w:rsidRPr="00621560">
              <w:rPr>
                <w:rFonts w:eastAsia="Malgun Gothic"/>
                <w:bCs/>
                <w:lang w:eastAsia="ko-KR"/>
              </w:rPr>
              <w:t>impact on RF requirements considering the self-interference</w:t>
            </w:r>
            <w:r>
              <w:rPr>
                <w:rFonts w:eastAsia="Malgun Gothic"/>
                <w:bCs/>
                <w:lang w:eastAsia="ko-KR"/>
              </w:rPr>
              <w:t xml:space="preserve">, </w:t>
            </w:r>
            <w:r w:rsidRPr="009B7365">
              <w:rPr>
                <w:rFonts w:eastAsia="Malgun Gothic"/>
                <w:bCs/>
                <w:lang w:eastAsia="ko-KR"/>
              </w:rPr>
              <w:t>the inter-subband CLI</w:t>
            </w:r>
            <w:r>
              <w:rPr>
                <w:rFonts w:eastAsia="Malgun Gothic"/>
                <w:bCs/>
                <w:lang w:eastAsia="ko-KR"/>
              </w:rPr>
              <w:t>,</w:t>
            </w:r>
            <w:r w:rsidRPr="00621560">
              <w:rPr>
                <w:rFonts w:eastAsia="Malgun Gothic"/>
                <w:bCs/>
                <w:lang w:eastAsia="ko-KR"/>
              </w:rPr>
              <w:t xml:space="preserve"> and the inter-operator CLI at gNB and </w:t>
            </w:r>
            <w:r>
              <w:rPr>
                <w:rFonts w:eastAsia="Malgun Gothic"/>
                <w:bCs/>
                <w:lang w:eastAsia="ko-KR"/>
              </w:rPr>
              <w:t xml:space="preserve">the inter-subband CLI and </w:t>
            </w:r>
            <w:r w:rsidRPr="00621560">
              <w:rPr>
                <w:rFonts w:eastAsia="Malgun Gothic"/>
                <w:bCs/>
                <w:lang w:eastAsia="ko-KR"/>
              </w:rPr>
              <w:t xml:space="preserve">inter-operator CLI at UE </w:t>
            </w:r>
            <w:r>
              <w:rPr>
                <w:rFonts w:eastAsia="Malgun Gothic"/>
                <w:bCs/>
                <w:lang w:eastAsia="ko-KR"/>
              </w:rPr>
              <w:t>(RAN4)</w:t>
            </w:r>
            <w:r w:rsidRPr="00621560">
              <w:rPr>
                <w:rFonts w:eastAsia="Malgun Gothic"/>
                <w:bCs/>
                <w:lang w:eastAsia="ko-KR"/>
              </w:rPr>
              <w:t>.</w:t>
            </w:r>
          </w:p>
          <w:p w14:paraId="0C1E37EF" w14:textId="77777777" w:rsidR="00214E39" w:rsidRPr="006C3E79" w:rsidRDefault="00214E39" w:rsidP="00841F95">
            <w:pPr>
              <w:pStyle w:val="aff0"/>
              <w:numPr>
                <w:ilvl w:val="0"/>
                <w:numId w:val="15"/>
              </w:numPr>
              <w:overflowPunct w:val="0"/>
              <w:autoSpaceDE w:val="0"/>
              <w:autoSpaceDN w:val="0"/>
              <w:adjustRightInd w:val="0"/>
              <w:spacing w:after="180"/>
              <w:ind w:leftChars="0"/>
              <w:contextualSpacing/>
              <w:jc w:val="both"/>
              <w:textAlignment w:val="baseline"/>
              <w:rPr>
                <w:rFonts w:eastAsia="Malgun Gothic"/>
                <w:bCs/>
                <w:lang w:eastAsia="ko-KR"/>
              </w:rPr>
            </w:pPr>
            <w:r>
              <w:rPr>
                <w:rFonts w:eastAsia="Malgun Gothic"/>
                <w:bCs/>
                <w:lang w:eastAsia="ko-KR"/>
              </w:rPr>
              <w:t xml:space="preserve">Note: </w:t>
            </w:r>
            <w:r w:rsidRPr="006C3E79">
              <w:rPr>
                <w:rFonts w:eastAsia="Malgun Gothic"/>
                <w:bCs/>
                <w:lang w:eastAsia="ko-KR"/>
              </w:rPr>
              <w:t xml:space="preserve">RAN4 should </w:t>
            </w:r>
            <w:r w:rsidRPr="00F02B62">
              <w:rPr>
                <w:rFonts w:eastAsia="Malgun Gothic"/>
                <w:bCs/>
                <w:lang w:eastAsia="ko-KR"/>
              </w:rPr>
              <w:t xml:space="preserve">be involved early </w:t>
            </w:r>
            <w:r w:rsidRPr="009A0ABD">
              <w:rPr>
                <w:rFonts w:eastAsia="Malgun Gothic"/>
                <w:bCs/>
                <w:lang w:eastAsia="ko-KR"/>
              </w:rPr>
              <w:t>to provide necessary information to RAN1 as needed</w:t>
            </w:r>
            <w:r w:rsidRPr="006C3E79">
              <w:rPr>
                <w:rFonts w:eastAsia="Malgun Gothic"/>
                <w:bCs/>
                <w:lang w:eastAsia="ko-KR"/>
              </w:rPr>
              <w:t xml:space="preserve"> and to study the feasibility aspects due to high impact in antenna/RF and algorithm design, which include antenna isolation, TX IM suppression in the RX part, filtering and digital interference suppression.</w:t>
            </w:r>
          </w:p>
          <w:p w14:paraId="13F0AA9C" w14:textId="7E5488E3" w:rsidR="0052220C" w:rsidRPr="0052220C" w:rsidRDefault="00214E39" w:rsidP="00841F95">
            <w:pPr>
              <w:pStyle w:val="aff0"/>
              <w:numPr>
                <w:ilvl w:val="0"/>
                <w:numId w:val="15"/>
              </w:numPr>
              <w:overflowPunct w:val="0"/>
              <w:autoSpaceDE w:val="0"/>
              <w:autoSpaceDN w:val="0"/>
              <w:adjustRightInd w:val="0"/>
              <w:spacing w:after="180"/>
              <w:ind w:leftChars="0"/>
              <w:contextualSpacing/>
              <w:jc w:val="both"/>
              <w:textAlignment w:val="baseline"/>
            </w:pPr>
            <w:r w:rsidRPr="00214E39">
              <w:rPr>
                <w:rFonts w:eastAsia="Malgun Gothic"/>
                <w:bCs/>
                <w:lang w:eastAsia="ko-KR"/>
              </w:rPr>
              <w:t>Summarize the regulatory aspects that have to be considered for deploying the identified duplex enhancements in TDD unpaired spectrum (RAN4).</w:t>
            </w:r>
          </w:p>
        </w:tc>
      </w:tr>
    </w:tbl>
    <w:p w14:paraId="1484534A" w14:textId="6A134120" w:rsidR="009F1585" w:rsidRPr="00081BC5" w:rsidRDefault="0052220C" w:rsidP="00081BC5">
      <w:pPr>
        <w:spacing w:beforeLines="50" w:before="120"/>
        <w:ind w:left="0" w:firstLine="0"/>
        <w:jc w:val="both"/>
        <w:rPr>
          <w:rFonts w:ascii="Times New Roman" w:eastAsia="宋体" w:hAnsi="Times New Roman"/>
          <w:color w:val="000000"/>
          <w:sz w:val="21"/>
          <w:szCs w:val="22"/>
          <w:lang w:eastAsia="zh-CN"/>
        </w:rPr>
      </w:pPr>
      <w:r>
        <w:rPr>
          <w:rFonts w:eastAsia="宋体"/>
          <w:color w:val="000000"/>
          <w:sz w:val="21"/>
          <w:szCs w:val="22"/>
          <w:lang w:eastAsia="zh-CN"/>
        </w:rPr>
        <w:t xml:space="preserve"> </w:t>
      </w:r>
      <w:r w:rsidR="00B45F40">
        <w:rPr>
          <w:rFonts w:eastAsia="宋体"/>
          <w:color w:val="000000"/>
          <w:sz w:val="21"/>
          <w:szCs w:val="22"/>
          <w:lang w:eastAsia="zh-CN"/>
        </w:rPr>
        <w:t xml:space="preserve">In this contribution, we provide our analyses and views on </w:t>
      </w:r>
      <w:r w:rsidR="00214E39">
        <w:rPr>
          <w:rFonts w:eastAsia="宋体"/>
          <w:color w:val="000000"/>
          <w:sz w:val="21"/>
          <w:szCs w:val="22"/>
          <w:lang w:eastAsia="zh-CN"/>
        </w:rPr>
        <w:t>the subband non-overlapping full duplex</w:t>
      </w:r>
      <w:r w:rsidR="00B45F40">
        <w:rPr>
          <w:rFonts w:eastAsia="宋体"/>
          <w:color w:val="000000"/>
          <w:sz w:val="21"/>
          <w:szCs w:val="22"/>
          <w:lang w:eastAsia="zh-CN"/>
        </w:rPr>
        <w:t>.</w:t>
      </w:r>
    </w:p>
    <w:p w14:paraId="337BE958" w14:textId="45733EEC" w:rsidR="00E265E1" w:rsidRDefault="00265D17" w:rsidP="00E265E1">
      <w:pPr>
        <w:pStyle w:val="1"/>
        <w:tabs>
          <w:tab w:val="clear" w:pos="432"/>
          <w:tab w:val="num" w:pos="0"/>
        </w:tabs>
        <w:ind w:left="426"/>
        <w:rPr>
          <w:rFonts w:eastAsia="宋体"/>
          <w:color w:val="000000"/>
          <w:lang w:eastAsia="zh-CN"/>
        </w:rPr>
      </w:pPr>
      <w:r w:rsidRPr="003B5F4D">
        <w:rPr>
          <w:rFonts w:eastAsia="宋体" w:hint="eastAsia"/>
          <w:color w:val="000000"/>
          <w:lang w:eastAsia="zh-CN"/>
        </w:rPr>
        <w:t>Discussion</w:t>
      </w:r>
    </w:p>
    <w:p w14:paraId="3C199361" w14:textId="492D46DE" w:rsidR="000D672A" w:rsidRDefault="002F239A" w:rsidP="002F239A">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hint="eastAsia"/>
          <w:sz w:val="21"/>
          <w:szCs w:val="21"/>
          <w:lang w:eastAsia="zh-CN"/>
        </w:rPr>
        <w:t>A</w:t>
      </w:r>
      <w:r>
        <w:rPr>
          <w:rFonts w:ascii="Times New Roman" w:eastAsiaTheme="minorEastAsia" w:hAnsi="Times New Roman"/>
          <w:sz w:val="21"/>
          <w:szCs w:val="21"/>
          <w:lang w:eastAsia="zh-CN"/>
        </w:rPr>
        <w:t xml:space="preserve">s discussed during preparation phase of Rel-18 NR duplex operation, the motivation of supporting full duplex within a slot is to enhance the uplink transmission, in terms of coverage, latency and capacity. It is also captured in the justification </w:t>
      </w:r>
      <w:r w:rsidR="00762627">
        <w:rPr>
          <w:rFonts w:ascii="Times New Roman" w:eastAsiaTheme="minorEastAsia" w:hAnsi="Times New Roman"/>
          <w:sz w:val="21"/>
          <w:szCs w:val="21"/>
          <w:lang w:eastAsia="zh-CN"/>
        </w:rPr>
        <w:t>section of SID, which is excerpted as below:</w:t>
      </w:r>
    </w:p>
    <w:tbl>
      <w:tblPr>
        <w:tblStyle w:val="af1"/>
        <w:tblW w:w="0" w:type="auto"/>
        <w:tblLook w:val="04A0" w:firstRow="1" w:lastRow="0" w:firstColumn="1" w:lastColumn="0" w:noHBand="0" w:noVBand="1"/>
      </w:tblPr>
      <w:tblGrid>
        <w:gridCol w:w="9631"/>
      </w:tblGrid>
      <w:tr w:rsidR="006A3897" w14:paraId="51806E9F" w14:textId="77777777" w:rsidTr="006A3897">
        <w:tc>
          <w:tcPr>
            <w:tcW w:w="9631" w:type="dxa"/>
          </w:tcPr>
          <w:p w14:paraId="5DCD9E11" w14:textId="77777777" w:rsidR="006A3897" w:rsidRDefault="006A3897" w:rsidP="006A3897">
            <w:pPr>
              <w:ind w:left="0" w:firstLine="0"/>
              <w:jc w:val="both"/>
            </w:pPr>
            <w:bookmarkStart w:id="4" w:name="_Hlk89819308"/>
            <w:r>
              <w:t xml:space="preserve">TDD is widely used in commercial NR deployments. In TDD, the time domain resource is split between downlink and uplink. </w:t>
            </w:r>
            <w:r w:rsidRPr="006A3897">
              <w:rPr>
                <w:highlight w:val="cyan"/>
              </w:rPr>
              <w:t>Allocation of a limited time duration for the uplink in TDD would result in reduced coverage, increased latency and reduced capacity. As a possible enhancement on this limitation of the conventional TDD operation, it would be worth studying the feasibility of allowing the simultaneous existence of downlink and uplink</w:t>
            </w:r>
            <w:r>
              <w:t xml:space="preserve">, a.k.a. full duplex, or more specifically, </w:t>
            </w:r>
            <w:r w:rsidRPr="00B66A40">
              <w:t xml:space="preserve">subband non-overlapping </w:t>
            </w:r>
            <w:r>
              <w:t xml:space="preserve">full duplex </w:t>
            </w:r>
            <w:r w:rsidRPr="00B66A40">
              <w:t>at the gNB side within a conventional TDD band</w:t>
            </w:r>
            <w:r>
              <w:t>.</w:t>
            </w:r>
          </w:p>
          <w:p w14:paraId="3435E69E" w14:textId="46D7DAFF" w:rsidR="006A3897" w:rsidRPr="0067356A" w:rsidRDefault="006A3897" w:rsidP="006A3897">
            <w:pPr>
              <w:ind w:left="0" w:firstLine="0"/>
              <w:jc w:val="both"/>
              <w:rPr>
                <w:lang w:val="en-US"/>
              </w:rPr>
            </w:pPr>
            <w:r>
              <w:t>&lt; -----omitted text----&gt;</w:t>
            </w:r>
          </w:p>
          <w:p w14:paraId="4CD99044" w14:textId="32445652" w:rsidR="006A3897" w:rsidRPr="006A3897" w:rsidRDefault="006A3897" w:rsidP="006A3897">
            <w:pPr>
              <w:ind w:left="0" w:firstLine="0"/>
              <w:jc w:val="both"/>
              <w:rPr>
                <w:rFonts w:eastAsiaTheme="minorEastAsia"/>
                <w:lang w:val="en-CA" w:eastAsia="zh-CN"/>
              </w:rPr>
            </w:pPr>
            <w:r w:rsidRPr="006A3897">
              <w:rPr>
                <w:highlight w:val="cyan"/>
              </w:rPr>
              <w:t>This study aims to identify the feasibility and solutions of duplex evolution in the areas outlined above to provide enhanced UL coverage, reduced latency, improved system capacity, and improved configuration flexibility for NR TDD operations in unpaired spectrum.</w:t>
            </w:r>
            <w:r w:rsidRPr="00A6737C">
              <w:t xml:space="preserve"> In addition, the regulatory aspects need to be </w:t>
            </w:r>
            <w:r w:rsidRPr="00D10193">
              <w:t>examined</w:t>
            </w:r>
            <w:r>
              <w:t xml:space="preserve"> </w:t>
            </w:r>
            <w:r w:rsidRPr="00A6737C">
              <w:t xml:space="preserve">for deploying </w:t>
            </w:r>
            <w:r>
              <w:t>identified</w:t>
            </w:r>
            <w:r w:rsidRPr="00A6737C">
              <w:t xml:space="preserve"> duplex enhancements in TDD unpaired spectrum</w:t>
            </w:r>
            <w:r w:rsidRPr="00BE42E6">
              <w:t xml:space="preserve"> </w:t>
            </w:r>
            <w:r>
              <w:t>considering potential constraints.</w:t>
            </w:r>
            <w:bookmarkEnd w:id="4"/>
          </w:p>
        </w:tc>
      </w:tr>
    </w:tbl>
    <w:p w14:paraId="69047CAD" w14:textId="7F4BA57E" w:rsidR="006A3897" w:rsidRDefault="006A3897" w:rsidP="002F239A">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Based on previous discussion and the SID, the common understanding </w:t>
      </w:r>
      <w:r w:rsidR="00E94813">
        <w:rPr>
          <w:rFonts w:ascii="Times New Roman" w:eastAsiaTheme="minorEastAsia" w:hAnsi="Times New Roman"/>
          <w:sz w:val="21"/>
          <w:szCs w:val="21"/>
          <w:lang w:eastAsia="zh-CN"/>
        </w:rPr>
        <w:t>on the type of subband seems to be UL subband, which exists in DL slot and is used for uplink transmission.</w:t>
      </w:r>
      <w:r w:rsidR="00C24077">
        <w:rPr>
          <w:rFonts w:ascii="Times New Roman" w:eastAsiaTheme="minorEastAsia" w:hAnsi="Times New Roman"/>
          <w:sz w:val="21"/>
          <w:szCs w:val="21"/>
          <w:lang w:eastAsia="zh-CN"/>
        </w:rPr>
        <w:t xml:space="preserve"> On the other hand, the motivation of </w:t>
      </w:r>
      <w:r w:rsidR="00C24077">
        <w:rPr>
          <w:rFonts w:ascii="Times New Roman" w:eastAsiaTheme="minorEastAsia" w:hAnsi="Times New Roman"/>
          <w:sz w:val="21"/>
          <w:szCs w:val="21"/>
          <w:lang w:eastAsia="zh-CN"/>
        </w:rPr>
        <w:lastRenderedPageBreak/>
        <w:t xml:space="preserve">configuring/indicating a DL subband in an uplink slot is unclear.  Considering uplink subband is already on the table, a DL dominated TDD UL-DL configuration is feasible which can certainly guarantee DL performance.  </w:t>
      </w:r>
      <w:r w:rsidR="008C6A79">
        <w:rPr>
          <w:rFonts w:ascii="Times New Roman" w:eastAsiaTheme="minorEastAsia" w:hAnsi="Times New Roman"/>
          <w:sz w:val="21"/>
          <w:szCs w:val="21"/>
          <w:lang w:eastAsia="zh-CN"/>
        </w:rPr>
        <w:t xml:space="preserve">More importantly, </w:t>
      </w:r>
      <w:r w:rsidR="0013383B">
        <w:rPr>
          <w:rFonts w:ascii="Times New Roman" w:eastAsiaTheme="minorEastAsia" w:hAnsi="Times New Roman"/>
          <w:sz w:val="21"/>
          <w:szCs w:val="21"/>
          <w:lang w:eastAsia="zh-CN"/>
        </w:rPr>
        <w:t>configuring/indicating</w:t>
      </w:r>
      <w:r w:rsidR="008C6A79">
        <w:rPr>
          <w:rFonts w:ascii="Times New Roman" w:eastAsiaTheme="minorEastAsia" w:hAnsi="Times New Roman"/>
          <w:sz w:val="21"/>
          <w:szCs w:val="21"/>
          <w:lang w:eastAsia="zh-CN"/>
        </w:rPr>
        <w:t xml:space="preserve"> DL subband in an uplink slot </w:t>
      </w:r>
      <w:r w:rsidR="0013383B">
        <w:rPr>
          <w:rFonts w:ascii="Times New Roman" w:eastAsiaTheme="minorEastAsia" w:hAnsi="Times New Roman"/>
          <w:sz w:val="21"/>
          <w:szCs w:val="21"/>
          <w:lang w:eastAsia="zh-CN"/>
        </w:rPr>
        <w:t xml:space="preserve">has </w:t>
      </w:r>
      <w:r w:rsidR="008C6A79">
        <w:rPr>
          <w:rFonts w:ascii="Times New Roman" w:eastAsiaTheme="minorEastAsia" w:hAnsi="Times New Roman"/>
          <w:sz w:val="21"/>
          <w:szCs w:val="21"/>
          <w:lang w:eastAsia="zh-CN"/>
        </w:rPr>
        <w:t>significant impacts on legacy UEs, which is not desired.</w:t>
      </w:r>
      <w:r w:rsidR="00756C90">
        <w:rPr>
          <w:rFonts w:ascii="Times New Roman" w:eastAsiaTheme="minorEastAsia" w:hAnsi="Times New Roman"/>
          <w:sz w:val="21"/>
          <w:szCs w:val="21"/>
          <w:lang w:eastAsia="zh-CN"/>
        </w:rPr>
        <w:t xml:space="preserve"> One example is shown in Figure1 and the interference from UL/DL subband is summarized as below:</w:t>
      </w:r>
    </w:p>
    <w:p w14:paraId="7FFA8120" w14:textId="0BF96B78" w:rsidR="00756C90" w:rsidRDefault="00756C90" w:rsidP="00841F95">
      <w:pPr>
        <w:pStyle w:val="aff0"/>
        <w:numPr>
          <w:ilvl w:val="0"/>
          <w:numId w:val="16"/>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case a), a UL subband is configured or indicated in a DL slot. For </w:t>
      </w:r>
      <w:r w:rsidR="0013383B">
        <w:rPr>
          <w:rFonts w:ascii="Times New Roman" w:eastAsiaTheme="minorEastAsia" w:hAnsi="Times New Roman"/>
          <w:sz w:val="21"/>
          <w:szCs w:val="21"/>
          <w:lang w:eastAsia="zh-CN"/>
        </w:rPr>
        <w:t xml:space="preserve">a </w:t>
      </w:r>
      <w:r>
        <w:rPr>
          <w:rFonts w:ascii="Times New Roman" w:eastAsiaTheme="minorEastAsia" w:hAnsi="Times New Roman"/>
          <w:sz w:val="21"/>
          <w:szCs w:val="21"/>
          <w:lang w:eastAsia="zh-CN"/>
        </w:rPr>
        <w:t>legacy UE which receive</w:t>
      </w:r>
      <w:r w:rsidR="0013383B">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downlink channel or signal, it suffers uplink interference from other UE</w:t>
      </w:r>
      <w:r w:rsidR="0013383B">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in the same cell.</w:t>
      </w:r>
    </w:p>
    <w:p w14:paraId="0BD756A0" w14:textId="490FDE75" w:rsidR="00756C90" w:rsidRDefault="00756C90" w:rsidP="00841F95">
      <w:pPr>
        <w:pStyle w:val="aff0"/>
        <w:numPr>
          <w:ilvl w:val="0"/>
          <w:numId w:val="16"/>
        </w:numPr>
        <w:spacing w:beforeLines="50" w:before="120"/>
        <w:ind w:leftChars="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 xml:space="preserve">For case b), a DL subband is configured or indicated in a UL slot. For </w:t>
      </w:r>
      <w:r w:rsidR="0013383B">
        <w:rPr>
          <w:rFonts w:ascii="Times New Roman" w:eastAsiaTheme="minorEastAsia" w:hAnsi="Times New Roman"/>
          <w:sz w:val="21"/>
          <w:szCs w:val="21"/>
          <w:lang w:eastAsia="zh-CN"/>
        </w:rPr>
        <w:t xml:space="preserve">a </w:t>
      </w:r>
      <w:r>
        <w:rPr>
          <w:rFonts w:ascii="Times New Roman" w:eastAsiaTheme="minorEastAsia" w:hAnsi="Times New Roman"/>
          <w:sz w:val="21"/>
          <w:szCs w:val="21"/>
          <w:lang w:eastAsia="zh-CN"/>
        </w:rPr>
        <w:t xml:space="preserve">legacy UE which transmits uplink channel or signal, </w:t>
      </w:r>
      <w:r w:rsidR="00B9011E">
        <w:rPr>
          <w:rFonts w:ascii="Times New Roman" w:eastAsiaTheme="minorEastAsia" w:hAnsi="Times New Roman" w:hint="eastAsia"/>
          <w:sz w:val="21"/>
          <w:szCs w:val="21"/>
          <w:lang w:eastAsia="zh-CN"/>
        </w:rPr>
        <w:t>gNB</w:t>
      </w:r>
      <w:r>
        <w:rPr>
          <w:rFonts w:ascii="Times New Roman" w:eastAsiaTheme="minorEastAsia" w:hAnsi="Times New Roman"/>
          <w:sz w:val="21"/>
          <w:szCs w:val="21"/>
          <w:lang w:eastAsia="zh-CN"/>
        </w:rPr>
        <w:t xml:space="preserve"> suffers downlink interference from </w:t>
      </w:r>
      <w:r w:rsidR="00B9011E">
        <w:rPr>
          <w:rFonts w:ascii="Times New Roman" w:eastAsiaTheme="minorEastAsia" w:hAnsi="Times New Roman"/>
          <w:sz w:val="21"/>
          <w:szCs w:val="21"/>
          <w:lang w:eastAsia="zh-CN"/>
        </w:rPr>
        <w:t>cellist own transmitter</w:t>
      </w:r>
      <w:r>
        <w:rPr>
          <w:rFonts w:ascii="Times New Roman" w:eastAsiaTheme="minorEastAsia" w:hAnsi="Times New Roman"/>
          <w:sz w:val="21"/>
          <w:szCs w:val="21"/>
          <w:lang w:eastAsia="zh-CN"/>
        </w:rPr>
        <w:t>.</w:t>
      </w:r>
    </w:p>
    <w:p w14:paraId="284B6701" w14:textId="00D61430" w:rsidR="00756C90" w:rsidRPr="00756C90" w:rsidRDefault="00756C90" w:rsidP="00756C90">
      <w:pPr>
        <w:spacing w:beforeLines="50" w:before="120"/>
        <w:ind w:left="0" w:firstLine="0"/>
        <w:rPr>
          <w:rFonts w:ascii="Times New Roman" w:eastAsiaTheme="minorEastAsia" w:hAnsi="Times New Roman"/>
          <w:sz w:val="21"/>
          <w:szCs w:val="21"/>
          <w:lang w:eastAsia="zh-CN"/>
        </w:rPr>
      </w:pPr>
      <w:r>
        <w:rPr>
          <w:rFonts w:ascii="Times New Roman" w:eastAsiaTheme="minorEastAsia" w:hAnsi="Times New Roman"/>
          <w:sz w:val="21"/>
          <w:szCs w:val="21"/>
          <w:lang w:eastAsia="zh-CN"/>
        </w:rPr>
        <w:t>From perspective of legacy UE, the DL interference from same serving cell is much stronger than UL interference from other UE. In the other words, DL subband in a UL slot introduce</w:t>
      </w:r>
      <w:r w:rsidR="0013383B">
        <w:rPr>
          <w:rFonts w:ascii="Times New Roman" w:eastAsiaTheme="minorEastAsia" w:hAnsi="Times New Roman"/>
          <w:sz w:val="21"/>
          <w:szCs w:val="21"/>
          <w:lang w:eastAsia="zh-CN"/>
        </w:rPr>
        <w:t>s</w:t>
      </w:r>
      <w:r>
        <w:rPr>
          <w:rFonts w:ascii="Times New Roman" w:eastAsiaTheme="minorEastAsia" w:hAnsi="Times New Roman"/>
          <w:sz w:val="21"/>
          <w:szCs w:val="21"/>
          <w:lang w:eastAsia="zh-CN"/>
        </w:rPr>
        <w:t xml:space="preserve"> more significant impacts for legacy UE, which needs carefully study.</w:t>
      </w:r>
    </w:p>
    <w:p w14:paraId="62CA4CCE" w14:textId="1EEC4DD2" w:rsidR="002F47A5" w:rsidRDefault="00B9011E" w:rsidP="002F239A">
      <w:pPr>
        <w:spacing w:beforeLines="50" w:before="120"/>
        <w:ind w:left="0" w:firstLine="0"/>
      </w:pPr>
      <w:r>
        <w:object w:dxaOrig="12960" w:dyaOrig="5115" w14:anchorId="6C17FC3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481.55pt;height:189.8pt" o:ole="">
            <v:imagedata r:id="rId9" o:title=""/>
          </v:shape>
          <o:OLEObject Type="Embed" ProgID="Visio.Drawing.15" ShapeID="_x0000_i1032" DrawAspect="Content" ObjectID="_1712766932" r:id="rId10"/>
        </w:object>
      </w:r>
    </w:p>
    <w:p w14:paraId="578D0224" w14:textId="42A467F2" w:rsidR="00756C90" w:rsidRDefault="00756C90" w:rsidP="007F5274">
      <w:pPr>
        <w:spacing w:beforeLines="50" w:before="120"/>
        <w:ind w:left="0" w:firstLine="0"/>
        <w:jc w:val="center"/>
      </w:pPr>
      <w:r>
        <w:t>Figure 1: Examples of subband type for duplex operation</w:t>
      </w:r>
    </w:p>
    <w:p w14:paraId="39DF8039" w14:textId="77777777" w:rsidR="00841F95" w:rsidRDefault="00841F95" w:rsidP="00E95A7A">
      <w:pPr>
        <w:spacing w:beforeLines="50" w:before="120"/>
        <w:ind w:left="0" w:firstLine="0"/>
        <w:rPr>
          <w:b/>
        </w:rPr>
      </w:pPr>
    </w:p>
    <w:p w14:paraId="38349A36" w14:textId="50286CB7" w:rsidR="00E95A7A" w:rsidRPr="00B9011E" w:rsidRDefault="00E95A7A" w:rsidP="00E95A7A">
      <w:pPr>
        <w:spacing w:beforeLines="50" w:before="120"/>
        <w:ind w:left="0" w:firstLine="0"/>
        <w:rPr>
          <w:b/>
          <w:i/>
        </w:rPr>
      </w:pPr>
      <w:r w:rsidRPr="00B9011E">
        <w:rPr>
          <w:b/>
          <w:i/>
        </w:rPr>
        <w:t>Proposal 1:</w:t>
      </w:r>
      <w:r w:rsidR="00064587" w:rsidRPr="00B9011E">
        <w:rPr>
          <w:b/>
          <w:i/>
        </w:rPr>
        <w:t xml:space="preserve"> Clarify the type of subband for duplex operation, i.e. whether it can be used for DL transmission in a UL slot.</w:t>
      </w:r>
    </w:p>
    <w:p w14:paraId="767CB72B" w14:textId="127154EE" w:rsidR="00064587" w:rsidRDefault="00064587" w:rsidP="00E95A7A">
      <w:pPr>
        <w:spacing w:beforeLines="50" w:before="120"/>
        <w:ind w:left="0" w:firstLine="0"/>
        <w:rPr>
          <w:b/>
        </w:rPr>
      </w:pPr>
    </w:p>
    <w:p w14:paraId="20D3D919" w14:textId="2FD11535" w:rsidR="0017083A" w:rsidRDefault="0017083A" w:rsidP="00E95A7A">
      <w:pPr>
        <w:spacing w:beforeLines="50" w:before="120"/>
        <w:ind w:left="0" w:firstLine="0"/>
        <w:rPr>
          <w:rFonts w:eastAsiaTheme="minorEastAsia"/>
          <w:lang w:eastAsia="zh-CN"/>
        </w:rPr>
      </w:pPr>
      <w:r w:rsidRPr="0017083A">
        <w:rPr>
          <w:rFonts w:eastAsiaTheme="minorEastAsia" w:hint="eastAsia"/>
          <w:lang w:eastAsia="zh-CN"/>
        </w:rPr>
        <w:t>D</w:t>
      </w:r>
      <w:r w:rsidRPr="0017083A">
        <w:rPr>
          <w:rFonts w:eastAsiaTheme="minorEastAsia"/>
          <w:lang w:eastAsia="zh-CN"/>
        </w:rPr>
        <w:t>uplex</w:t>
      </w:r>
      <w:r>
        <w:rPr>
          <w:rFonts w:eastAsiaTheme="minorEastAsia"/>
          <w:lang w:eastAsia="zh-CN"/>
        </w:rPr>
        <w:t xml:space="preserve"> operation allows simultaneous transmission and reception at gNB side. At UE side, it can either transmit or receive signal on an OFDM symbol. </w:t>
      </w:r>
      <w:r w:rsidR="00C558F4">
        <w:rPr>
          <w:rFonts w:eastAsiaTheme="minorEastAsia"/>
          <w:lang w:eastAsia="zh-CN"/>
        </w:rPr>
        <w:t xml:space="preserve"> For Rel-18 duplex UE, gNB can either configure a UL subband explicitly or schedule uplink </w:t>
      </w:r>
      <w:r w:rsidR="0013383B">
        <w:rPr>
          <w:rFonts w:eastAsiaTheme="minorEastAsia"/>
          <w:lang w:eastAsia="zh-CN"/>
        </w:rPr>
        <w:t xml:space="preserve">transmission </w:t>
      </w:r>
      <w:r w:rsidR="00C558F4">
        <w:rPr>
          <w:rFonts w:eastAsiaTheme="minorEastAsia"/>
          <w:lang w:eastAsia="zh-CN"/>
        </w:rPr>
        <w:t>in a DL slot without UL subband configuration.</w:t>
      </w:r>
      <w:r w:rsidR="00C158D0">
        <w:rPr>
          <w:rFonts w:eastAsiaTheme="minorEastAsia"/>
          <w:lang w:eastAsia="zh-CN"/>
        </w:rPr>
        <w:t xml:space="preserve"> Consequently, there would be two kinds of resources in a DL slot, i.e. UL resources and DL resources. </w:t>
      </w:r>
      <w:r w:rsidR="006E0D2E">
        <w:rPr>
          <w:rFonts w:eastAsiaTheme="minorEastAsia"/>
          <w:lang w:eastAsia="zh-CN"/>
        </w:rPr>
        <w:t xml:space="preserve"> One example is shown in Figure 2. For duplex UE, it only expects uplink scheduling in slot#1, slot#2 and slot#3 on the UL subband. While for legacy UE, there is no way to obtain information related to UL subband.</w:t>
      </w:r>
      <w:r w:rsidR="00C557BA">
        <w:rPr>
          <w:rFonts w:eastAsiaTheme="minorEastAsia"/>
          <w:lang w:eastAsia="zh-CN"/>
        </w:rPr>
        <w:t xml:space="preserve"> </w:t>
      </w:r>
      <w:r w:rsidR="00FB69AA">
        <w:rPr>
          <w:rFonts w:eastAsiaTheme="minorEastAsia"/>
          <w:lang w:eastAsia="zh-CN"/>
        </w:rPr>
        <w:t xml:space="preserve">Hence </w:t>
      </w:r>
      <w:r w:rsidR="00C557BA">
        <w:rPr>
          <w:rFonts w:eastAsiaTheme="minorEastAsia"/>
          <w:lang w:eastAsia="zh-CN"/>
        </w:rPr>
        <w:t>UL subband should be</w:t>
      </w:r>
      <w:r w:rsidR="00FB69AA">
        <w:rPr>
          <w:rFonts w:eastAsiaTheme="minorEastAsia"/>
          <w:lang w:eastAsia="zh-CN"/>
        </w:rPr>
        <w:t xml:space="preserve"> totally</w:t>
      </w:r>
      <w:r w:rsidR="00C557BA">
        <w:rPr>
          <w:rFonts w:eastAsiaTheme="minorEastAsia"/>
          <w:lang w:eastAsia="zh-CN"/>
        </w:rPr>
        <w:t xml:space="preserve"> transparent for legacy UE.</w:t>
      </w:r>
      <w:r w:rsidR="00736B9B">
        <w:rPr>
          <w:rFonts w:eastAsiaTheme="minorEastAsia"/>
          <w:lang w:eastAsia="zh-CN"/>
        </w:rPr>
        <w:t xml:space="preserve"> Accordingly, the </w:t>
      </w:r>
      <w:r w:rsidR="00155333">
        <w:rPr>
          <w:rFonts w:eastAsiaTheme="minorEastAsia"/>
          <w:lang w:eastAsia="zh-CN"/>
        </w:rPr>
        <w:t xml:space="preserve">following </w:t>
      </w:r>
      <w:r w:rsidR="00736B9B">
        <w:rPr>
          <w:rFonts w:eastAsiaTheme="minorEastAsia"/>
          <w:lang w:eastAsia="zh-CN"/>
        </w:rPr>
        <w:t>behaviour in Rel-15/16/17 should be maintained for legacy UE.</w:t>
      </w:r>
    </w:p>
    <w:p w14:paraId="7E2A0ED6" w14:textId="1A81B0DC"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hint="eastAsia"/>
          <w:lang w:eastAsia="zh-CN"/>
        </w:rPr>
        <w:t>U</w:t>
      </w:r>
      <w:r>
        <w:rPr>
          <w:rFonts w:eastAsiaTheme="minorEastAsia"/>
          <w:lang w:eastAsia="zh-CN"/>
        </w:rPr>
        <w:t>E doesn’t expect</w:t>
      </w:r>
      <w:r w:rsidR="00490883">
        <w:rPr>
          <w:rFonts w:eastAsiaTheme="minorEastAsia"/>
          <w:lang w:eastAsia="zh-CN"/>
        </w:rPr>
        <w:t xml:space="preserve"> </w:t>
      </w:r>
      <w:r w:rsidR="00490883">
        <w:rPr>
          <w:rFonts w:eastAsiaTheme="minorEastAsia" w:hint="eastAsia"/>
          <w:lang w:eastAsia="zh-CN"/>
        </w:rPr>
        <w:t>to</w:t>
      </w:r>
      <w:r>
        <w:rPr>
          <w:rFonts w:eastAsiaTheme="minorEastAsia"/>
          <w:lang w:eastAsia="zh-CN"/>
        </w:rPr>
        <w:t xml:space="preserve"> transmit on DL symbols</w:t>
      </w:r>
      <w:r w:rsidR="000E7F27">
        <w:rPr>
          <w:rFonts w:eastAsiaTheme="minorEastAsia"/>
          <w:lang w:eastAsia="zh-CN"/>
        </w:rPr>
        <w:t>. In the other words, gNB should not schedule a legacy UE to transmit</w:t>
      </w:r>
      <w:r w:rsidR="00FE59D9">
        <w:rPr>
          <w:rFonts w:eastAsiaTheme="minorEastAsia"/>
          <w:lang w:eastAsia="zh-CN"/>
        </w:rPr>
        <w:t xml:space="preserve"> uplink</w:t>
      </w:r>
      <w:r w:rsidR="000E7F27">
        <w:rPr>
          <w:rFonts w:eastAsiaTheme="minorEastAsia"/>
          <w:lang w:eastAsia="zh-CN"/>
        </w:rPr>
        <w:t xml:space="preserve"> on UL subband if it exists.</w:t>
      </w:r>
    </w:p>
    <w:p w14:paraId="7D2E60C7" w14:textId="47A52DDB"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lang w:eastAsia="zh-CN"/>
        </w:rPr>
        <w:t xml:space="preserve">UE doesn’t expect </w:t>
      </w:r>
      <w:r w:rsidR="00490883">
        <w:rPr>
          <w:rFonts w:eastAsiaTheme="minorEastAsia"/>
          <w:lang w:eastAsia="zh-CN"/>
        </w:rPr>
        <w:t xml:space="preserve">to </w:t>
      </w:r>
      <w:r>
        <w:rPr>
          <w:rFonts w:eastAsiaTheme="minorEastAsia"/>
          <w:lang w:eastAsia="zh-CN"/>
        </w:rPr>
        <w:t>receive on UL symbols</w:t>
      </w:r>
      <w:r w:rsidR="000E7F27">
        <w:rPr>
          <w:rFonts w:eastAsiaTheme="minorEastAsia"/>
          <w:lang w:eastAsia="zh-CN"/>
        </w:rPr>
        <w:t>. In the other words, gNB should not schedule a legacy UE to receive</w:t>
      </w:r>
      <w:r w:rsidR="00FE59D9">
        <w:rPr>
          <w:rFonts w:eastAsiaTheme="minorEastAsia"/>
          <w:lang w:eastAsia="zh-CN"/>
        </w:rPr>
        <w:t xml:space="preserve"> downlink</w:t>
      </w:r>
      <w:r w:rsidR="000E7F27">
        <w:rPr>
          <w:rFonts w:eastAsiaTheme="minorEastAsia"/>
          <w:lang w:eastAsia="zh-CN"/>
        </w:rPr>
        <w:t xml:space="preserve"> on DL subband if it exists.</w:t>
      </w:r>
    </w:p>
    <w:p w14:paraId="55164910" w14:textId="05C938E8" w:rsidR="00155333" w:rsidRDefault="00155333" w:rsidP="00490883">
      <w:pPr>
        <w:pStyle w:val="aff0"/>
        <w:numPr>
          <w:ilvl w:val="0"/>
          <w:numId w:val="17"/>
        </w:numPr>
        <w:spacing w:beforeLines="50" w:before="120"/>
        <w:ind w:leftChars="0"/>
        <w:rPr>
          <w:rFonts w:eastAsiaTheme="minorEastAsia"/>
          <w:lang w:eastAsia="zh-CN"/>
        </w:rPr>
      </w:pPr>
      <w:r>
        <w:rPr>
          <w:rFonts w:eastAsiaTheme="minorEastAsia"/>
          <w:lang w:eastAsia="zh-CN"/>
        </w:rPr>
        <w:t>UE can transmit or receive on flexible symbols depending on indication from gNB</w:t>
      </w:r>
    </w:p>
    <w:p w14:paraId="5489F834" w14:textId="0AC2DCEE" w:rsidR="000E7F27" w:rsidRPr="000E7F27" w:rsidRDefault="000E7F27" w:rsidP="00490883">
      <w:pPr>
        <w:pStyle w:val="aff0"/>
        <w:numPr>
          <w:ilvl w:val="0"/>
          <w:numId w:val="17"/>
        </w:numPr>
        <w:spacing w:beforeLines="50" w:before="120"/>
        <w:ind w:leftChars="0"/>
        <w:rPr>
          <w:rFonts w:ascii="Times New Roman" w:eastAsiaTheme="minorEastAsia" w:hAnsi="Times New Roman"/>
          <w:b/>
          <w:sz w:val="21"/>
          <w:szCs w:val="21"/>
          <w:lang w:eastAsia="zh-CN"/>
        </w:rPr>
      </w:pPr>
      <w:r w:rsidRPr="000E7F27">
        <w:rPr>
          <w:rFonts w:eastAsiaTheme="minorEastAsia"/>
          <w:lang w:eastAsia="zh-CN"/>
        </w:rPr>
        <w:t>UE does not expect to</w:t>
      </w:r>
      <w:r w:rsidR="0013383B" w:rsidRPr="0013383B">
        <w:rPr>
          <w:rFonts w:eastAsiaTheme="minorEastAsia"/>
          <w:lang w:eastAsia="zh-CN"/>
        </w:rPr>
        <w:t xml:space="preserve"> </w:t>
      </w:r>
      <w:r w:rsidRPr="000E7F27">
        <w:rPr>
          <w:rFonts w:eastAsiaTheme="minorEastAsia"/>
          <w:lang w:eastAsia="zh-CN"/>
        </w:rPr>
        <w:t xml:space="preserve">receive both dedicated higher layer parameters configuring transmission from the UE in the set of symbols of the slot and dedicated higher layer parameters configuring reception by the UE </w:t>
      </w:r>
      <w:r w:rsidR="0013383B">
        <w:rPr>
          <w:rFonts w:eastAsiaTheme="minorEastAsia"/>
          <w:lang w:eastAsia="zh-CN"/>
        </w:rPr>
        <w:t>on</w:t>
      </w:r>
      <w:r w:rsidR="0013383B" w:rsidRPr="000E7F27">
        <w:rPr>
          <w:rFonts w:eastAsiaTheme="minorEastAsia"/>
          <w:lang w:eastAsia="zh-CN"/>
        </w:rPr>
        <w:t xml:space="preserve"> </w:t>
      </w:r>
      <w:r w:rsidRPr="000E7F27">
        <w:rPr>
          <w:rFonts w:eastAsiaTheme="minorEastAsia"/>
          <w:lang w:eastAsia="zh-CN"/>
        </w:rPr>
        <w:t>the set of symbols of the slot.</w:t>
      </w:r>
    </w:p>
    <w:p w14:paraId="7482ABEF" w14:textId="70A25DF1" w:rsidR="00064587" w:rsidRDefault="00490883" w:rsidP="002D261D">
      <w:pPr>
        <w:pStyle w:val="aff0"/>
        <w:spacing w:beforeLines="50" w:before="120"/>
        <w:ind w:leftChars="0" w:left="420" w:firstLine="0"/>
      </w:pPr>
      <w:r w:rsidRPr="00490883">
        <w:lastRenderedPageBreak/>
        <w:t xml:space="preserve"> </w:t>
      </w:r>
      <w:r>
        <w:object w:dxaOrig="10710" w:dyaOrig="5236" w14:anchorId="14D45F96">
          <v:shape id="_x0000_i1027" type="#_x0000_t75" style="width:436.2pt;height:213.2pt" o:ole="">
            <v:imagedata r:id="rId11" o:title=""/>
          </v:shape>
          <o:OLEObject Type="Embed" ProgID="Visio.Drawing.15" ShapeID="_x0000_i1027" DrawAspect="Content" ObjectID="_1712766933" r:id="rId12"/>
        </w:object>
      </w:r>
    </w:p>
    <w:p w14:paraId="71648A9A" w14:textId="70753842" w:rsidR="00F84449" w:rsidRPr="000E7F27" w:rsidRDefault="00F84449" w:rsidP="00F84449">
      <w:pPr>
        <w:pStyle w:val="aff0"/>
        <w:spacing w:beforeLines="50" w:before="120"/>
        <w:ind w:leftChars="0" w:left="420" w:firstLine="0"/>
        <w:jc w:val="center"/>
        <w:rPr>
          <w:rFonts w:ascii="Times New Roman" w:eastAsiaTheme="minorEastAsia" w:hAnsi="Times New Roman"/>
          <w:b/>
          <w:sz w:val="21"/>
          <w:szCs w:val="21"/>
          <w:lang w:eastAsia="zh-CN"/>
        </w:rPr>
      </w:pPr>
      <w:r>
        <w:t xml:space="preserve">Figure2: </w:t>
      </w:r>
      <w:r w:rsidR="009F267B">
        <w:t>Illustration of UL subband in DL slots</w:t>
      </w:r>
    </w:p>
    <w:p w14:paraId="15C22D11" w14:textId="1E2076D8" w:rsidR="00E642E9" w:rsidRPr="00B9011E" w:rsidRDefault="00E642E9" w:rsidP="00E642E9">
      <w:pPr>
        <w:spacing w:beforeLines="50" w:before="120"/>
        <w:ind w:left="0" w:firstLine="0"/>
        <w:rPr>
          <w:b/>
          <w:i/>
        </w:rPr>
      </w:pPr>
      <w:r w:rsidRPr="00B9011E">
        <w:rPr>
          <w:b/>
          <w:i/>
        </w:rPr>
        <w:t xml:space="preserve">Proposal 2: </w:t>
      </w:r>
      <w:r w:rsidR="005A6754" w:rsidRPr="00B9011E">
        <w:rPr>
          <w:b/>
          <w:i/>
        </w:rPr>
        <w:t>S</w:t>
      </w:r>
      <w:r w:rsidRPr="00B9011E">
        <w:rPr>
          <w:b/>
          <w:i/>
        </w:rPr>
        <w:t xml:space="preserve">ubband </w:t>
      </w:r>
      <w:r w:rsidR="005A6754" w:rsidRPr="00B9011E">
        <w:rPr>
          <w:b/>
          <w:i/>
        </w:rPr>
        <w:t>related to duplex operation</w:t>
      </w:r>
      <w:r w:rsidRPr="00B9011E">
        <w:rPr>
          <w:b/>
          <w:i/>
        </w:rPr>
        <w:t xml:space="preserve"> is transparent for legacy UE and the following legacy behaviour should be </w:t>
      </w:r>
      <w:r w:rsidR="00BE2D48" w:rsidRPr="00B9011E">
        <w:rPr>
          <w:b/>
          <w:i/>
        </w:rPr>
        <w:t>kept</w:t>
      </w:r>
      <w:r w:rsidRPr="00B9011E">
        <w:rPr>
          <w:b/>
          <w:i/>
        </w:rPr>
        <w:t>:</w:t>
      </w:r>
    </w:p>
    <w:p w14:paraId="39D2B2ED" w14:textId="73573B31"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hint="eastAsia"/>
          <w:b/>
          <w:i/>
          <w:lang w:eastAsia="zh-CN"/>
        </w:rPr>
        <w:t>U</w:t>
      </w:r>
      <w:r w:rsidRPr="00B9011E">
        <w:rPr>
          <w:rFonts w:eastAsiaTheme="minorEastAsia"/>
          <w:b/>
          <w:i/>
          <w:lang w:eastAsia="zh-CN"/>
        </w:rPr>
        <w:t xml:space="preserve">E doesn’t expect </w:t>
      </w:r>
      <w:bookmarkStart w:id="5" w:name="_Hlk102136988"/>
      <w:r w:rsidR="0013383B" w:rsidRPr="00B9011E">
        <w:rPr>
          <w:rFonts w:eastAsiaTheme="minorEastAsia"/>
          <w:b/>
          <w:i/>
          <w:lang w:eastAsia="zh-CN"/>
        </w:rPr>
        <w:t>to</w:t>
      </w:r>
      <w:bookmarkEnd w:id="5"/>
      <w:r w:rsidR="0013383B" w:rsidRPr="00B9011E">
        <w:rPr>
          <w:rFonts w:eastAsiaTheme="minorEastAsia"/>
          <w:b/>
          <w:i/>
          <w:lang w:eastAsia="zh-CN"/>
        </w:rPr>
        <w:t xml:space="preserve"> </w:t>
      </w:r>
      <w:r w:rsidRPr="00B9011E">
        <w:rPr>
          <w:rFonts w:eastAsiaTheme="minorEastAsia"/>
          <w:b/>
          <w:i/>
          <w:lang w:eastAsia="zh-CN"/>
        </w:rPr>
        <w:t>transmit on DL symbols.</w:t>
      </w:r>
    </w:p>
    <w:p w14:paraId="6326EF35" w14:textId="6E99450C"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 xml:space="preserve">UE doesn’t expect </w:t>
      </w:r>
      <w:r w:rsidR="0013383B" w:rsidRPr="00B9011E">
        <w:rPr>
          <w:rFonts w:eastAsiaTheme="minorEastAsia"/>
          <w:b/>
          <w:i/>
          <w:lang w:eastAsia="zh-CN"/>
        </w:rPr>
        <w:t xml:space="preserve">to </w:t>
      </w:r>
      <w:r w:rsidRPr="00B9011E">
        <w:rPr>
          <w:rFonts w:eastAsiaTheme="minorEastAsia"/>
          <w:b/>
          <w:i/>
          <w:lang w:eastAsia="zh-CN"/>
        </w:rPr>
        <w:t>receive on UL symbols.</w:t>
      </w:r>
    </w:p>
    <w:p w14:paraId="67B3BE89" w14:textId="08FAC07E" w:rsidR="003D37A4" w:rsidRPr="00B9011E" w:rsidRDefault="003D37A4" w:rsidP="00490883">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 xml:space="preserve">UE can transmit or receive on flexible symbols depending on </w:t>
      </w:r>
      <w:r w:rsidR="0013383B" w:rsidRPr="00B9011E">
        <w:rPr>
          <w:rFonts w:eastAsiaTheme="minorEastAsia"/>
          <w:b/>
          <w:i/>
          <w:lang w:eastAsia="zh-CN"/>
        </w:rPr>
        <w:t xml:space="preserve">the </w:t>
      </w:r>
      <w:r w:rsidRPr="00B9011E">
        <w:rPr>
          <w:rFonts w:eastAsiaTheme="minorEastAsia"/>
          <w:b/>
          <w:i/>
          <w:lang w:eastAsia="zh-CN"/>
        </w:rPr>
        <w:t>indication from gNB</w:t>
      </w:r>
    </w:p>
    <w:p w14:paraId="75A17864" w14:textId="141A353C" w:rsidR="003D37A4" w:rsidRPr="00B9011E" w:rsidRDefault="003D37A4" w:rsidP="00490883">
      <w:pPr>
        <w:pStyle w:val="aff0"/>
        <w:numPr>
          <w:ilvl w:val="0"/>
          <w:numId w:val="17"/>
        </w:numPr>
        <w:spacing w:beforeLines="50" w:before="120"/>
        <w:ind w:leftChars="0"/>
        <w:rPr>
          <w:rFonts w:ascii="Times New Roman" w:eastAsiaTheme="minorEastAsia" w:hAnsi="Times New Roman"/>
          <w:b/>
          <w:i/>
          <w:sz w:val="21"/>
          <w:szCs w:val="21"/>
          <w:lang w:eastAsia="zh-CN"/>
        </w:rPr>
      </w:pPr>
      <w:r w:rsidRPr="00B9011E">
        <w:rPr>
          <w:rFonts w:eastAsiaTheme="minorEastAsia"/>
          <w:b/>
          <w:i/>
          <w:lang w:eastAsia="zh-CN"/>
        </w:rPr>
        <w:t xml:space="preserve">UE does not expect conflict between </w:t>
      </w:r>
      <w:r w:rsidR="00A21DAD" w:rsidRPr="00B9011E">
        <w:rPr>
          <w:rFonts w:eastAsiaTheme="minorEastAsia"/>
          <w:b/>
          <w:i/>
          <w:lang w:eastAsia="zh-CN"/>
        </w:rPr>
        <w:t xml:space="preserve">DL </w:t>
      </w:r>
      <w:r w:rsidR="0013383B" w:rsidRPr="00B9011E">
        <w:rPr>
          <w:rFonts w:eastAsiaTheme="minorEastAsia"/>
          <w:b/>
          <w:i/>
          <w:lang w:eastAsia="zh-CN"/>
        </w:rPr>
        <w:t xml:space="preserve">reception </w:t>
      </w:r>
      <w:r w:rsidR="00A21DAD" w:rsidRPr="00B9011E">
        <w:rPr>
          <w:rFonts w:eastAsiaTheme="minorEastAsia"/>
          <w:b/>
          <w:i/>
          <w:lang w:eastAsia="zh-CN"/>
        </w:rPr>
        <w:t xml:space="preserve">and UL </w:t>
      </w:r>
      <w:r w:rsidR="0013383B" w:rsidRPr="00B9011E">
        <w:rPr>
          <w:rFonts w:eastAsiaTheme="minorEastAsia"/>
          <w:b/>
          <w:i/>
          <w:lang w:eastAsia="zh-CN"/>
        </w:rPr>
        <w:t xml:space="preserve">transmission </w:t>
      </w:r>
      <w:r w:rsidR="00A21DAD" w:rsidRPr="00B9011E">
        <w:rPr>
          <w:rFonts w:eastAsiaTheme="minorEastAsia"/>
          <w:b/>
          <w:i/>
          <w:lang w:eastAsia="zh-CN"/>
        </w:rPr>
        <w:t xml:space="preserve">on the same </w:t>
      </w:r>
      <w:r w:rsidR="00A707B8" w:rsidRPr="00B9011E">
        <w:rPr>
          <w:rFonts w:eastAsiaTheme="minorEastAsia"/>
          <w:b/>
          <w:i/>
          <w:lang w:eastAsia="zh-CN"/>
        </w:rPr>
        <w:t xml:space="preserve">flexible </w:t>
      </w:r>
      <w:r w:rsidR="00A21DAD" w:rsidRPr="00B9011E">
        <w:rPr>
          <w:rFonts w:eastAsiaTheme="minorEastAsia"/>
          <w:b/>
          <w:i/>
          <w:lang w:eastAsia="zh-CN"/>
        </w:rPr>
        <w:t>OFDM symbol</w:t>
      </w:r>
      <w:r w:rsidRPr="00B9011E">
        <w:rPr>
          <w:rFonts w:eastAsiaTheme="minorEastAsia"/>
          <w:b/>
          <w:i/>
          <w:lang w:eastAsia="zh-CN"/>
        </w:rPr>
        <w:t>.</w:t>
      </w:r>
    </w:p>
    <w:p w14:paraId="547124FB" w14:textId="066D7778" w:rsidR="003D37A4" w:rsidRDefault="003D37A4" w:rsidP="00E642E9">
      <w:pPr>
        <w:spacing w:beforeLines="50" w:before="120"/>
        <w:ind w:left="0" w:firstLine="0"/>
        <w:rPr>
          <w:rFonts w:eastAsiaTheme="minorEastAsia"/>
          <w:b/>
          <w:lang w:eastAsia="zh-CN"/>
        </w:rPr>
      </w:pPr>
    </w:p>
    <w:p w14:paraId="0A63AC06" w14:textId="55CE064B" w:rsidR="000E7F27" w:rsidRDefault="00216B37" w:rsidP="009401C7">
      <w:pPr>
        <w:spacing w:beforeLines="50" w:before="120"/>
        <w:ind w:left="0" w:firstLine="0"/>
        <w:rPr>
          <w:rFonts w:ascii="Times New Roman" w:eastAsiaTheme="minorEastAsia" w:hAnsi="Times New Roman"/>
          <w:sz w:val="21"/>
          <w:szCs w:val="21"/>
          <w:lang w:eastAsia="zh-CN"/>
        </w:rPr>
      </w:pPr>
      <w:r>
        <w:rPr>
          <w:rFonts w:eastAsiaTheme="minorEastAsia"/>
          <w:lang w:eastAsia="zh-CN"/>
        </w:rPr>
        <w:t>For</w:t>
      </w:r>
      <w:r w:rsidRPr="00216B37">
        <w:rPr>
          <w:rFonts w:eastAsiaTheme="minorEastAsia"/>
          <w:lang w:eastAsia="zh-CN"/>
        </w:rPr>
        <w:t xml:space="preserve"> </w:t>
      </w:r>
      <w:r>
        <w:rPr>
          <w:rFonts w:eastAsiaTheme="minorEastAsia"/>
          <w:lang w:eastAsia="zh-CN"/>
        </w:rPr>
        <w:t xml:space="preserve">unpaired spectrum, slots within a TDD UL-DL configuration periodicity can be categorized into three types, i.e. DL, UL and flexible. </w:t>
      </w:r>
      <w:r w:rsidR="00B82BBC">
        <w:rPr>
          <w:rFonts w:ascii="Times New Roman" w:eastAsiaTheme="minorEastAsia" w:hAnsi="Times New Roman"/>
          <w:sz w:val="21"/>
          <w:szCs w:val="21"/>
          <w:lang w:eastAsia="zh-CN"/>
        </w:rPr>
        <w:t>D</w:t>
      </w:r>
      <w:r w:rsidR="009401C7">
        <w:rPr>
          <w:rFonts w:ascii="Times New Roman" w:eastAsiaTheme="minorEastAsia" w:hAnsi="Times New Roman"/>
          <w:sz w:val="21"/>
          <w:szCs w:val="21"/>
          <w:lang w:eastAsia="zh-CN"/>
        </w:rPr>
        <w:t>upl</w:t>
      </w:r>
      <w:r w:rsidR="00B82BBC">
        <w:rPr>
          <w:rFonts w:ascii="Times New Roman" w:eastAsiaTheme="minorEastAsia" w:hAnsi="Times New Roman"/>
          <w:sz w:val="21"/>
          <w:szCs w:val="21"/>
          <w:lang w:eastAsia="zh-CN"/>
        </w:rPr>
        <w:t>ex UE</w:t>
      </w:r>
      <w:r w:rsidR="009401C7">
        <w:rPr>
          <w:rFonts w:ascii="Times New Roman" w:eastAsiaTheme="minorEastAsia" w:hAnsi="Times New Roman"/>
          <w:sz w:val="21"/>
          <w:szCs w:val="21"/>
          <w:lang w:eastAsia="zh-CN"/>
        </w:rPr>
        <w:t xml:space="preserve"> can transmit uplink in a DL slot</w:t>
      </w:r>
      <w:r w:rsidR="00B82BBC">
        <w:rPr>
          <w:rFonts w:ascii="Times New Roman" w:eastAsiaTheme="minorEastAsia" w:hAnsi="Times New Roman"/>
          <w:sz w:val="21"/>
          <w:szCs w:val="21"/>
          <w:lang w:eastAsia="zh-CN"/>
        </w:rPr>
        <w:t xml:space="preserve"> or receive downlink in a UL slot</w:t>
      </w:r>
      <w:r w:rsidR="009401C7">
        <w:rPr>
          <w:rFonts w:ascii="Times New Roman" w:eastAsiaTheme="minorEastAsia" w:hAnsi="Times New Roman"/>
          <w:sz w:val="21"/>
          <w:szCs w:val="21"/>
          <w:lang w:eastAsia="zh-CN"/>
        </w:rPr>
        <w:t xml:space="preserve">. </w:t>
      </w:r>
      <w:r w:rsidR="00B82BBC">
        <w:rPr>
          <w:rFonts w:ascii="Times New Roman" w:eastAsiaTheme="minorEastAsia" w:hAnsi="Times New Roman"/>
          <w:sz w:val="21"/>
          <w:szCs w:val="21"/>
          <w:lang w:eastAsia="zh-CN"/>
        </w:rPr>
        <w:t xml:space="preserve">While for flexible slot, current specification already </w:t>
      </w:r>
      <w:r w:rsidR="009F0246">
        <w:rPr>
          <w:rFonts w:ascii="Times New Roman" w:eastAsiaTheme="minorEastAsia" w:hAnsi="Times New Roman"/>
          <w:sz w:val="21"/>
          <w:szCs w:val="21"/>
          <w:lang w:eastAsia="zh-CN"/>
        </w:rPr>
        <w:t>allows</w:t>
      </w:r>
      <w:r w:rsidR="00B82BBC">
        <w:rPr>
          <w:rFonts w:ascii="Times New Roman" w:eastAsiaTheme="minorEastAsia" w:hAnsi="Times New Roman"/>
          <w:sz w:val="21"/>
          <w:szCs w:val="21"/>
          <w:lang w:eastAsia="zh-CN"/>
        </w:rPr>
        <w:t xml:space="preserve"> gNB to schedule a UE with downlink reception and another UE with uplink transmi</w:t>
      </w:r>
      <w:r w:rsidR="002A08C6">
        <w:rPr>
          <w:rFonts w:ascii="Times New Roman" w:eastAsiaTheme="minorEastAsia" w:hAnsi="Times New Roman"/>
          <w:sz w:val="21"/>
          <w:szCs w:val="21"/>
          <w:lang w:eastAsia="zh-CN"/>
        </w:rPr>
        <w:t>ssion</w:t>
      </w:r>
      <w:r w:rsidR="005A6754">
        <w:rPr>
          <w:rFonts w:ascii="Times New Roman" w:eastAsiaTheme="minorEastAsia" w:hAnsi="Times New Roman"/>
          <w:sz w:val="21"/>
          <w:szCs w:val="21"/>
          <w:lang w:eastAsia="zh-CN"/>
        </w:rPr>
        <w:t>, in thoery</w:t>
      </w:r>
      <w:r w:rsidR="002A08C6">
        <w:rPr>
          <w:rFonts w:ascii="Times New Roman" w:eastAsiaTheme="minorEastAsia" w:hAnsi="Times New Roman"/>
          <w:sz w:val="21"/>
          <w:szCs w:val="21"/>
          <w:lang w:eastAsia="zh-CN"/>
        </w:rPr>
        <w:t xml:space="preserve">. Hence there is no standard impacts for supporting duplex operation at gNB side </w:t>
      </w:r>
      <w:r w:rsidR="005A6754">
        <w:rPr>
          <w:rFonts w:ascii="Times New Roman" w:eastAsiaTheme="minorEastAsia" w:hAnsi="Times New Roman"/>
          <w:sz w:val="21"/>
          <w:szCs w:val="21"/>
          <w:lang w:eastAsia="zh-CN"/>
        </w:rPr>
        <w:t>on</w:t>
      </w:r>
      <w:r w:rsidR="002A08C6">
        <w:rPr>
          <w:rFonts w:ascii="Times New Roman" w:eastAsiaTheme="minorEastAsia" w:hAnsi="Times New Roman"/>
          <w:sz w:val="21"/>
          <w:szCs w:val="21"/>
          <w:lang w:eastAsia="zh-CN"/>
        </w:rPr>
        <w:t xml:space="preserve"> flexible </w:t>
      </w:r>
      <w:r w:rsidR="005A6754">
        <w:rPr>
          <w:rFonts w:ascii="Times New Roman" w:eastAsiaTheme="minorEastAsia" w:hAnsi="Times New Roman"/>
          <w:sz w:val="21"/>
          <w:szCs w:val="21"/>
          <w:lang w:eastAsia="zh-CN"/>
        </w:rPr>
        <w:t>symbols</w:t>
      </w:r>
      <w:r w:rsidR="002A08C6">
        <w:rPr>
          <w:rFonts w:ascii="Times New Roman" w:eastAsiaTheme="minorEastAsia" w:hAnsi="Times New Roman"/>
          <w:sz w:val="21"/>
          <w:szCs w:val="21"/>
          <w:lang w:eastAsia="zh-CN"/>
        </w:rPr>
        <w:t xml:space="preserve">. </w:t>
      </w:r>
      <w:r w:rsidR="00E148C0">
        <w:rPr>
          <w:rFonts w:ascii="Times New Roman" w:eastAsiaTheme="minorEastAsia" w:hAnsi="Times New Roman"/>
          <w:sz w:val="21"/>
          <w:szCs w:val="21"/>
          <w:lang w:eastAsia="zh-CN"/>
        </w:rPr>
        <w:t>More</w:t>
      </w:r>
      <w:r w:rsidR="009401C7">
        <w:rPr>
          <w:rFonts w:ascii="Times New Roman" w:eastAsiaTheme="minorEastAsia" w:hAnsi="Times New Roman"/>
          <w:sz w:val="21"/>
          <w:szCs w:val="21"/>
          <w:lang w:eastAsia="zh-CN"/>
        </w:rPr>
        <w:t xml:space="preserve"> critical issue is how to identify the UL resources in a DL slot</w:t>
      </w:r>
      <w:r w:rsidR="00E148C0">
        <w:rPr>
          <w:rFonts w:ascii="Times New Roman" w:eastAsiaTheme="minorEastAsia" w:hAnsi="Times New Roman"/>
          <w:sz w:val="21"/>
          <w:szCs w:val="21"/>
          <w:lang w:eastAsia="zh-CN"/>
        </w:rPr>
        <w:t xml:space="preserve"> or the DL resources in a UL slot</w:t>
      </w:r>
      <w:r w:rsidR="009401C7">
        <w:rPr>
          <w:rFonts w:ascii="Times New Roman" w:eastAsiaTheme="minorEastAsia" w:hAnsi="Times New Roman"/>
          <w:sz w:val="21"/>
          <w:szCs w:val="21"/>
          <w:lang w:eastAsia="zh-CN"/>
        </w:rPr>
        <w:t>.</w:t>
      </w:r>
      <w:r>
        <w:rPr>
          <w:rFonts w:ascii="Times New Roman" w:eastAsiaTheme="minorEastAsia" w:hAnsi="Times New Roman"/>
          <w:sz w:val="21"/>
          <w:szCs w:val="21"/>
          <w:lang w:eastAsia="zh-CN"/>
        </w:rPr>
        <w:t xml:space="preserve"> </w:t>
      </w:r>
      <w:r w:rsidR="00E148C0">
        <w:rPr>
          <w:rFonts w:ascii="Times New Roman" w:eastAsiaTheme="minorEastAsia" w:hAnsi="Times New Roman"/>
          <w:sz w:val="21"/>
          <w:szCs w:val="21"/>
          <w:lang w:eastAsia="zh-CN"/>
        </w:rPr>
        <w:t>Accordingly</w:t>
      </w:r>
      <w:r w:rsidR="00C2705F">
        <w:rPr>
          <w:rFonts w:ascii="Times New Roman" w:eastAsiaTheme="minorEastAsia" w:hAnsi="Times New Roman"/>
          <w:sz w:val="21"/>
          <w:szCs w:val="21"/>
          <w:lang w:eastAsia="zh-CN"/>
        </w:rPr>
        <w:t>, there are three possible solutions to realize subband-based duplex operation at gNB side:</w:t>
      </w:r>
    </w:p>
    <w:p w14:paraId="021E03EC" w14:textId="5BD442FC" w:rsidR="005B6BDC" w:rsidRDefault="005B6BDC" w:rsidP="00490883">
      <w:pPr>
        <w:pStyle w:val="aff0"/>
        <w:numPr>
          <w:ilvl w:val="0"/>
          <w:numId w:val="18"/>
        </w:numPr>
        <w:spacing w:beforeLines="50" w:before="120"/>
        <w:ind w:leftChars="0"/>
        <w:rPr>
          <w:rFonts w:eastAsiaTheme="minorEastAsia"/>
          <w:lang w:eastAsia="zh-CN"/>
        </w:rPr>
      </w:pPr>
      <w:bookmarkStart w:id="6" w:name="OLE_LINK1"/>
      <w:bookmarkStart w:id="7" w:name="OLE_LINK2"/>
      <w:r>
        <w:rPr>
          <w:rFonts w:eastAsiaTheme="minorEastAsia" w:hint="eastAsia"/>
          <w:lang w:eastAsia="zh-CN"/>
        </w:rPr>
        <w:t>O</w:t>
      </w:r>
      <w:r w:rsidR="00D82643">
        <w:rPr>
          <w:rFonts w:eastAsiaTheme="minorEastAsia"/>
          <w:lang w:eastAsia="zh-CN"/>
        </w:rPr>
        <w:t>ption 1:</w:t>
      </w:r>
      <w:r w:rsidR="00814D3D">
        <w:rPr>
          <w:rFonts w:eastAsiaTheme="minorEastAsia"/>
          <w:lang w:eastAsia="zh-CN"/>
        </w:rPr>
        <w:t xml:space="preserve"> </w:t>
      </w:r>
      <w:r>
        <w:rPr>
          <w:rFonts w:eastAsiaTheme="minorEastAsia"/>
          <w:lang w:eastAsia="zh-CN"/>
        </w:rPr>
        <w:t xml:space="preserve">Duplex operation </w:t>
      </w:r>
      <w:r w:rsidR="00E62670">
        <w:rPr>
          <w:rFonts w:eastAsiaTheme="minorEastAsia"/>
          <w:lang w:eastAsia="zh-CN"/>
        </w:rPr>
        <w:t xml:space="preserve">is </w:t>
      </w:r>
      <w:r w:rsidR="0013383B">
        <w:rPr>
          <w:rFonts w:eastAsiaTheme="minorEastAsia"/>
          <w:lang w:eastAsia="zh-CN"/>
        </w:rPr>
        <w:t xml:space="preserve">only </w:t>
      </w:r>
      <w:r w:rsidR="00E62670">
        <w:rPr>
          <w:rFonts w:eastAsiaTheme="minorEastAsia"/>
          <w:lang w:eastAsia="zh-CN"/>
        </w:rPr>
        <w:t>allowed</w:t>
      </w:r>
      <w:r w:rsidR="00D82643">
        <w:rPr>
          <w:rFonts w:eastAsiaTheme="minorEastAsia"/>
          <w:lang w:eastAsia="zh-CN"/>
        </w:rPr>
        <w:t xml:space="preserve"> on flexible symbols.</w:t>
      </w:r>
      <w:r w:rsidR="00E62670">
        <w:rPr>
          <w:rFonts w:eastAsiaTheme="minorEastAsia"/>
          <w:lang w:eastAsia="zh-CN"/>
        </w:rPr>
        <w:t xml:space="preserve"> </w:t>
      </w:r>
      <w:r w:rsidR="00814D3D">
        <w:rPr>
          <w:rFonts w:eastAsiaTheme="minorEastAsia"/>
          <w:lang w:eastAsia="zh-CN"/>
        </w:rPr>
        <w:t xml:space="preserve">In order to facilitate duplex operation, network needs to configure flexible dominated TDD UL-DL structure. </w:t>
      </w:r>
      <w:r w:rsidR="00E62670">
        <w:rPr>
          <w:rFonts w:eastAsiaTheme="minorEastAsia"/>
          <w:lang w:eastAsia="zh-CN"/>
        </w:rPr>
        <w:t>For DL slots, it is still used for DL reception and UL transmission is not expected.</w:t>
      </w:r>
    </w:p>
    <w:p w14:paraId="1AD9F00D" w14:textId="45E15ED9" w:rsidR="00D82643" w:rsidRDefault="00D82643" w:rsidP="00490883">
      <w:pPr>
        <w:pStyle w:val="aff0"/>
        <w:numPr>
          <w:ilvl w:val="0"/>
          <w:numId w:val="18"/>
        </w:numPr>
        <w:spacing w:beforeLines="50" w:before="120"/>
        <w:ind w:leftChars="0"/>
        <w:rPr>
          <w:rFonts w:eastAsiaTheme="minorEastAsia"/>
          <w:lang w:eastAsia="zh-CN"/>
        </w:rPr>
      </w:pPr>
      <w:r>
        <w:rPr>
          <w:rFonts w:eastAsiaTheme="minorEastAsia"/>
          <w:lang w:eastAsia="zh-CN"/>
        </w:rPr>
        <w:t>Option 2: Configure the UL subband in DL slot explicitly, e.g. via RRC signalling.</w:t>
      </w:r>
      <w:r w:rsidR="00E62670">
        <w:rPr>
          <w:rFonts w:eastAsiaTheme="minorEastAsia"/>
          <w:lang w:eastAsia="zh-CN"/>
        </w:rPr>
        <w:t xml:space="preserve"> </w:t>
      </w:r>
    </w:p>
    <w:p w14:paraId="192B287D" w14:textId="38B8C4F0" w:rsidR="00D82643" w:rsidRDefault="00D82643" w:rsidP="00490883">
      <w:pPr>
        <w:pStyle w:val="aff0"/>
        <w:numPr>
          <w:ilvl w:val="0"/>
          <w:numId w:val="18"/>
        </w:numPr>
        <w:spacing w:beforeLines="50" w:before="120"/>
        <w:ind w:leftChars="0"/>
        <w:rPr>
          <w:rFonts w:eastAsiaTheme="minorEastAsia"/>
          <w:lang w:eastAsia="zh-CN"/>
        </w:rPr>
      </w:pPr>
      <w:r>
        <w:rPr>
          <w:rFonts w:eastAsiaTheme="minorEastAsia"/>
          <w:lang w:eastAsia="zh-CN"/>
        </w:rPr>
        <w:t>Option 3: UL transmission in DL slot is indicated by UL grant or configured with RRC signalling, i.e. gNB does not configure UL subband in DL slot explicitly.</w:t>
      </w:r>
      <w:r w:rsidR="00CF7896">
        <w:rPr>
          <w:rFonts w:eastAsiaTheme="minorEastAsia"/>
          <w:lang w:eastAsia="zh-CN"/>
        </w:rPr>
        <w:t xml:space="preserve"> There are two solutions for duplex UE to </w:t>
      </w:r>
      <w:r w:rsidR="002B3578">
        <w:rPr>
          <w:rFonts w:eastAsiaTheme="minorEastAsia"/>
          <w:lang w:eastAsia="zh-CN"/>
        </w:rPr>
        <w:t>recognize UL subband in DL slot:</w:t>
      </w:r>
    </w:p>
    <w:bookmarkEnd w:id="6"/>
    <w:bookmarkEnd w:id="7"/>
    <w:p w14:paraId="2367FFDC" w14:textId="1524F346" w:rsidR="002B3578" w:rsidRDefault="002B3578" w:rsidP="00490883">
      <w:pPr>
        <w:pStyle w:val="aff0"/>
        <w:numPr>
          <w:ilvl w:val="1"/>
          <w:numId w:val="18"/>
        </w:numPr>
        <w:spacing w:beforeLines="50" w:before="120"/>
        <w:ind w:leftChars="0"/>
        <w:rPr>
          <w:rFonts w:eastAsiaTheme="minorEastAsia"/>
          <w:lang w:eastAsia="zh-CN"/>
        </w:rPr>
      </w:pPr>
      <w:r>
        <w:rPr>
          <w:rFonts w:eastAsiaTheme="minorEastAsia"/>
          <w:lang w:eastAsia="zh-CN"/>
        </w:rPr>
        <w:t xml:space="preserve">Option 3-1: Duplex UE is allowed to transmit uplink in DL slots. Whether it </w:t>
      </w:r>
      <w:r w:rsidR="00191FB2">
        <w:rPr>
          <w:rFonts w:eastAsiaTheme="minorEastAsia"/>
          <w:lang w:eastAsia="zh-CN"/>
        </w:rPr>
        <w:t>transmits or receives</w:t>
      </w:r>
      <w:r w:rsidR="0013383B">
        <w:rPr>
          <w:rFonts w:eastAsiaTheme="minorEastAsia"/>
          <w:lang w:eastAsia="zh-CN"/>
        </w:rPr>
        <w:t xml:space="preserve"> </w:t>
      </w:r>
      <w:r w:rsidR="00191FB2">
        <w:rPr>
          <w:rFonts w:eastAsiaTheme="minorEastAsia"/>
          <w:lang w:eastAsia="zh-CN"/>
        </w:rPr>
        <w:t>depends on gNB’s scheduling or configuration.</w:t>
      </w:r>
    </w:p>
    <w:p w14:paraId="2950929C" w14:textId="1659EE81" w:rsidR="00191FB2" w:rsidRDefault="00191FB2" w:rsidP="00490883">
      <w:pPr>
        <w:pStyle w:val="aff0"/>
        <w:numPr>
          <w:ilvl w:val="1"/>
          <w:numId w:val="18"/>
        </w:numPr>
        <w:spacing w:beforeLines="50" w:before="120"/>
        <w:ind w:leftChars="0"/>
        <w:rPr>
          <w:rFonts w:eastAsiaTheme="minorEastAsia"/>
          <w:lang w:eastAsia="zh-CN"/>
        </w:rPr>
      </w:pPr>
      <w:r>
        <w:rPr>
          <w:rFonts w:eastAsiaTheme="minorEastAsia"/>
          <w:lang w:eastAsia="zh-CN"/>
        </w:rPr>
        <w:t xml:space="preserve">Option 3-2: Network configures specific TDD UL-DL configuration for duplex UE, i.e. </w:t>
      </w:r>
      <w:r w:rsidR="009C3BBF">
        <w:rPr>
          <w:rFonts w:eastAsiaTheme="minorEastAsia"/>
          <w:lang w:eastAsia="zh-CN"/>
        </w:rPr>
        <w:t>the DL slots containing UL subband are configured as UL slots for duplex UE.</w:t>
      </w:r>
    </w:p>
    <w:p w14:paraId="6FB38FFE" w14:textId="6A40F873" w:rsidR="00814D3D" w:rsidRDefault="003C49BF" w:rsidP="00814D3D">
      <w:pPr>
        <w:spacing w:beforeLines="50" w:before="120"/>
        <w:ind w:left="0" w:firstLine="0"/>
      </w:pPr>
      <w:r w:rsidRPr="003C49BF">
        <w:lastRenderedPageBreak/>
        <w:t xml:space="preserve"> </w:t>
      </w:r>
      <w:r>
        <w:object w:dxaOrig="18855" w:dyaOrig="7951" w14:anchorId="07F04C4C">
          <v:shape id="_x0000_i1028" type="#_x0000_t75" style="width:481.55pt;height:203.4pt" o:ole="">
            <v:imagedata r:id="rId13" o:title=""/>
          </v:shape>
          <o:OLEObject Type="Embed" ProgID="Visio.Drawing.15" ShapeID="_x0000_i1028" DrawAspect="Content" ObjectID="_1712766934" r:id="rId14"/>
        </w:object>
      </w:r>
    </w:p>
    <w:p w14:paraId="49A09E95" w14:textId="5F2E1CD1" w:rsidR="005605D5" w:rsidRDefault="005605D5" w:rsidP="005605D5">
      <w:pPr>
        <w:spacing w:beforeLines="50" w:before="120"/>
        <w:ind w:left="0" w:firstLine="0"/>
        <w:jc w:val="center"/>
      </w:pPr>
      <w:r>
        <w:t>Figure 3: Example of different duplex options</w:t>
      </w:r>
    </w:p>
    <w:p w14:paraId="6E946104" w14:textId="77777777" w:rsidR="00614E4C" w:rsidRDefault="002A5D3E" w:rsidP="002A5D3E">
      <w:pPr>
        <w:spacing w:beforeLines="50" w:before="120"/>
        <w:ind w:left="0" w:firstLine="0"/>
      </w:pPr>
      <w:r>
        <w:t xml:space="preserve">There are pros and cons for each option. For option 1, it </w:t>
      </w:r>
      <w:r w:rsidR="00E81175">
        <w:t xml:space="preserve">has zero standard impacts. For each gNB in the network, it has full power to decide the transmission direction in a flexible slot. Considering the UL traffic load and DL traffic load are diverse for gNB, different scheduling decision, i.e. uplink or downlink, among gNBs is typical. Consequently, there would be serious cross link interference among gNBs as coordination is impossible. Hence flexible slot based duplex is only possible for isolated scenarios, e.g. femeto. </w:t>
      </w:r>
      <w:r w:rsidR="00614E4C">
        <w:t xml:space="preserve"> On the other hand, traffic ratio between DL and UL is stable in a statistical manner, a flexible dominated TDD UL-DL configuration may be unnecessary. </w:t>
      </w:r>
    </w:p>
    <w:p w14:paraId="07145BE4" w14:textId="68F04A12" w:rsidR="002A5D3E" w:rsidRDefault="00614E4C" w:rsidP="002A5D3E">
      <w:pPr>
        <w:spacing w:beforeLines="50" w:before="120"/>
        <w:ind w:left="0" w:firstLine="0"/>
      </w:pPr>
      <w:r>
        <w:t xml:space="preserve">For option 2, </w:t>
      </w:r>
      <w:r w:rsidR="00B83B06">
        <w:t xml:space="preserve">a UL subband is explicitly configured for a duplex UE in a DL slot. </w:t>
      </w:r>
      <w:proofErr w:type="gramStart"/>
      <w:r w:rsidR="00BD2EA2">
        <w:t>gNB</w:t>
      </w:r>
      <w:proofErr w:type="gramEnd"/>
      <w:r w:rsidR="00BD2EA2">
        <w:t xml:space="preserve"> can determine whether to schedule duplex UE to transmit on the UL subband or to receive on the DL resources based on realistic requirement. The UL subband is not necessarily configured within the active UL BWP, which brings more flexibility on UL </w:t>
      </w:r>
      <w:r w:rsidR="005B7CDC">
        <w:t>scheduling</w:t>
      </w:r>
      <w:r w:rsidR="00BD2EA2">
        <w:t>.</w:t>
      </w:r>
      <w:r w:rsidR="005B7CDC">
        <w:t xml:space="preserve">  One example is shown in Figure 4. In case 1, the UL subband is configured starting from the lowest RB in the active DL BWP, which is not contained by the active UL BWP. In case 2, the UL subband is configured </w:t>
      </w:r>
      <w:r w:rsidR="008F6819">
        <w:t xml:space="preserve">within the frequency range occupied by the active UL BWP. Furthermore, option 2 is friendly to cross link interference mitigation across gNBs as gNB can easily exchange the information of intended UL subband configuration. </w:t>
      </w:r>
    </w:p>
    <w:p w14:paraId="35AA2110" w14:textId="65567F76" w:rsidR="005B7CDC" w:rsidRDefault="005B7CDC" w:rsidP="002A5D3E">
      <w:pPr>
        <w:spacing w:beforeLines="50" w:before="120"/>
        <w:ind w:left="0" w:firstLine="0"/>
      </w:pPr>
      <w:r>
        <w:object w:dxaOrig="13500" w:dyaOrig="4590" w14:anchorId="1DAA7FAC">
          <v:shape id="_x0000_i1029" type="#_x0000_t75" style="width:482.05pt;height:163.65pt" o:ole="">
            <v:imagedata r:id="rId15" o:title=""/>
          </v:shape>
          <o:OLEObject Type="Embed" ProgID="Visio.Drawing.15" ShapeID="_x0000_i1029" DrawAspect="Content" ObjectID="_1712766935" r:id="rId16"/>
        </w:object>
      </w:r>
    </w:p>
    <w:p w14:paraId="4264B36D" w14:textId="39B81384" w:rsidR="008F6819" w:rsidRDefault="008F6819" w:rsidP="008F6819">
      <w:pPr>
        <w:spacing w:beforeLines="50" w:before="120"/>
        <w:ind w:left="0" w:firstLine="0"/>
        <w:jc w:val="center"/>
      </w:pPr>
      <w:r>
        <w:t>Figure 4: Examples of UL subband configuration in DL slots</w:t>
      </w:r>
    </w:p>
    <w:p w14:paraId="65D172C3" w14:textId="08F4964F" w:rsidR="00430966" w:rsidRDefault="00CF7896" w:rsidP="00430966">
      <w:pPr>
        <w:spacing w:beforeLines="50" w:before="120"/>
        <w:ind w:left="0" w:firstLine="0"/>
      </w:pPr>
      <w:r>
        <w:t>F</w:t>
      </w:r>
      <w:r w:rsidR="00AD30E8">
        <w:t xml:space="preserve">or option 3, </w:t>
      </w:r>
      <w:r w:rsidR="004E2FCD">
        <w:t xml:space="preserve">it can be achieved by </w:t>
      </w:r>
      <w:r w:rsidR="00AD30E8">
        <w:t>either allowing duplex UE to transmit uplink in DL s</w:t>
      </w:r>
      <w:r w:rsidR="0084654E">
        <w:t>lots or configuring</w:t>
      </w:r>
      <w:r w:rsidR="00AD30E8">
        <w:t xml:space="preserve"> the UL subband slots as UL slot for duplex UE.</w:t>
      </w:r>
      <w:r w:rsidR="00293F8A">
        <w:t xml:space="preserve"> </w:t>
      </w:r>
      <w:r w:rsidR="004E2FCD">
        <w:t>It has trivial standard impacts. However, n</w:t>
      </w:r>
      <w:r w:rsidR="00293F8A">
        <w:t>o matter which direction is adopted, uplink transmission is restricted within the frequency range of active UL BWP.</w:t>
      </w:r>
      <w:r w:rsidR="0084654E">
        <w:t xml:space="preserve"> The flexibility on UL resource allocation is worse than option 2. Considering duplex UE has to take active UL BWP as reference, </w:t>
      </w:r>
      <w:r w:rsidR="000C0ECC">
        <w:t>the bandwidth of digital filter equals to that of active UL BWP. Based on this assumption, i</w:t>
      </w:r>
      <w:r w:rsidR="0084654E">
        <w:t>t cannot suppress the DL interference coming from the RBs within the UL BWP, which leads to poor performance.</w:t>
      </w:r>
      <w:r w:rsidR="00293F8A">
        <w:t xml:space="preserve">  </w:t>
      </w:r>
      <w:r w:rsidR="004E2FCD">
        <w:t>Furthermore, gNB can only schedule duplex UE with uplink transmission in the slots containing UL subband if option 3-2 is adopted.</w:t>
      </w:r>
    </w:p>
    <w:p w14:paraId="2A370ED8" w14:textId="5C7388A3" w:rsidR="008C6532" w:rsidRPr="00B9011E" w:rsidRDefault="008C6532" w:rsidP="008C6532">
      <w:pPr>
        <w:spacing w:beforeLines="50" w:before="120"/>
        <w:ind w:left="0" w:firstLine="0"/>
        <w:jc w:val="center"/>
      </w:pPr>
      <w:r w:rsidRPr="00B9011E">
        <w:t>Table 1: Summary of option 1, option 2 and option 3</w:t>
      </w:r>
    </w:p>
    <w:tbl>
      <w:tblPr>
        <w:tblStyle w:val="af1"/>
        <w:tblW w:w="0" w:type="auto"/>
        <w:tblLook w:val="04A0" w:firstRow="1" w:lastRow="0" w:firstColumn="1" w:lastColumn="0" w:noHBand="0" w:noVBand="1"/>
      </w:tblPr>
      <w:tblGrid>
        <w:gridCol w:w="1271"/>
        <w:gridCol w:w="4111"/>
        <w:gridCol w:w="4249"/>
      </w:tblGrid>
      <w:tr w:rsidR="002A5D3E" w:rsidRPr="00F83909" w14:paraId="2FACBDFE" w14:textId="77777777" w:rsidTr="00F83909">
        <w:tc>
          <w:tcPr>
            <w:tcW w:w="1271" w:type="dxa"/>
            <w:tcBorders>
              <w:bottom w:val="single" w:sz="4" w:space="0" w:color="auto"/>
            </w:tcBorders>
            <w:shd w:val="clear" w:color="auto" w:fill="F4B083" w:themeFill="accent2" w:themeFillTint="99"/>
          </w:tcPr>
          <w:p w14:paraId="142B2A79" w14:textId="3FA35736" w:rsidR="002A5D3E" w:rsidRPr="00F83909" w:rsidRDefault="002A5D3E" w:rsidP="002A5D3E">
            <w:pPr>
              <w:spacing w:beforeLines="50" w:before="120"/>
              <w:ind w:left="0" w:firstLine="0"/>
              <w:rPr>
                <w:rFonts w:eastAsiaTheme="minorEastAsia"/>
                <w:b/>
                <w:lang w:eastAsia="zh-CN"/>
              </w:rPr>
            </w:pPr>
            <w:r w:rsidRPr="00F83909">
              <w:rPr>
                <w:rFonts w:eastAsiaTheme="minorEastAsia" w:hint="eastAsia"/>
                <w:b/>
                <w:lang w:eastAsia="zh-CN"/>
              </w:rPr>
              <w:t>O</w:t>
            </w:r>
            <w:r w:rsidRPr="00F83909">
              <w:rPr>
                <w:rFonts w:eastAsiaTheme="minorEastAsia"/>
                <w:b/>
                <w:lang w:eastAsia="zh-CN"/>
              </w:rPr>
              <w:t>ption</w:t>
            </w:r>
          </w:p>
        </w:tc>
        <w:tc>
          <w:tcPr>
            <w:tcW w:w="4111" w:type="dxa"/>
            <w:shd w:val="clear" w:color="auto" w:fill="F4B083" w:themeFill="accent2" w:themeFillTint="99"/>
          </w:tcPr>
          <w:p w14:paraId="57092D76" w14:textId="740A3160" w:rsidR="002A5D3E" w:rsidRPr="00F83909" w:rsidRDefault="002A5D3E" w:rsidP="002A5D3E">
            <w:pPr>
              <w:spacing w:beforeLines="50" w:before="120"/>
              <w:ind w:left="0" w:firstLine="0"/>
              <w:rPr>
                <w:rFonts w:eastAsiaTheme="minorEastAsia"/>
                <w:b/>
                <w:lang w:eastAsia="zh-CN"/>
              </w:rPr>
            </w:pPr>
            <w:r w:rsidRPr="00F83909">
              <w:rPr>
                <w:rFonts w:eastAsiaTheme="minorEastAsia" w:hint="eastAsia"/>
                <w:b/>
                <w:lang w:eastAsia="zh-CN"/>
              </w:rPr>
              <w:t>P</w:t>
            </w:r>
            <w:r w:rsidRPr="00F83909">
              <w:rPr>
                <w:rFonts w:eastAsiaTheme="minorEastAsia"/>
                <w:b/>
                <w:lang w:eastAsia="zh-CN"/>
              </w:rPr>
              <w:t>ros</w:t>
            </w:r>
          </w:p>
        </w:tc>
        <w:tc>
          <w:tcPr>
            <w:tcW w:w="4249" w:type="dxa"/>
            <w:shd w:val="clear" w:color="auto" w:fill="F4B083" w:themeFill="accent2" w:themeFillTint="99"/>
          </w:tcPr>
          <w:p w14:paraId="1621F47B" w14:textId="62ECD538" w:rsidR="002A5D3E" w:rsidRPr="00F83909" w:rsidRDefault="00FC317E" w:rsidP="002A5D3E">
            <w:pPr>
              <w:spacing w:beforeLines="50" w:before="120"/>
              <w:ind w:left="0" w:firstLine="0"/>
              <w:rPr>
                <w:rFonts w:eastAsiaTheme="minorEastAsia"/>
                <w:b/>
                <w:lang w:eastAsia="zh-CN"/>
              </w:rPr>
            </w:pPr>
            <w:r w:rsidRPr="00F83909">
              <w:rPr>
                <w:rFonts w:eastAsiaTheme="minorEastAsia" w:hint="eastAsia"/>
                <w:b/>
                <w:lang w:eastAsia="zh-CN"/>
              </w:rPr>
              <w:t>C</w:t>
            </w:r>
            <w:r w:rsidRPr="00F83909">
              <w:rPr>
                <w:rFonts w:eastAsiaTheme="minorEastAsia"/>
                <w:b/>
                <w:lang w:eastAsia="zh-CN"/>
              </w:rPr>
              <w:t>ons</w:t>
            </w:r>
          </w:p>
        </w:tc>
      </w:tr>
      <w:tr w:rsidR="002A5D3E" w14:paraId="6F40E1F3" w14:textId="77777777" w:rsidTr="00F83909">
        <w:tc>
          <w:tcPr>
            <w:tcW w:w="1271" w:type="dxa"/>
            <w:shd w:val="clear" w:color="auto" w:fill="F4B083" w:themeFill="accent2" w:themeFillTint="99"/>
          </w:tcPr>
          <w:p w14:paraId="110192AB" w14:textId="164400FD" w:rsidR="002A5D3E" w:rsidRPr="00F83909" w:rsidRDefault="002A5D3E" w:rsidP="002A5D3E">
            <w:pPr>
              <w:spacing w:beforeLines="50" w:before="120"/>
              <w:ind w:left="0" w:firstLine="0"/>
              <w:rPr>
                <w:rFonts w:eastAsiaTheme="minorEastAsia"/>
                <w:b/>
                <w:lang w:eastAsia="zh-CN"/>
              </w:rPr>
            </w:pPr>
            <w:r w:rsidRPr="00F83909">
              <w:rPr>
                <w:rFonts w:eastAsiaTheme="minorEastAsia"/>
                <w:b/>
                <w:lang w:eastAsia="zh-CN"/>
              </w:rPr>
              <w:t>Option 1</w:t>
            </w:r>
          </w:p>
        </w:tc>
        <w:tc>
          <w:tcPr>
            <w:tcW w:w="4111" w:type="dxa"/>
          </w:tcPr>
          <w:p w14:paraId="0B503DE4" w14:textId="45958FBC" w:rsidR="002A5D3E" w:rsidRPr="00464593" w:rsidRDefault="004E2FCD" w:rsidP="00490883">
            <w:pPr>
              <w:pStyle w:val="aff0"/>
              <w:numPr>
                <w:ilvl w:val="0"/>
                <w:numId w:val="20"/>
              </w:numPr>
              <w:spacing w:beforeLines="50" w:before="120"/>
              <w:ind w:leftChars="0"/>
              <w:rPr>
                <w:rFonts w:eastAsiaTheme="minorEastAsia"/>
                <w:lang w:eastAsia="zh-CN"/>
              </w:rPr>
            </w:pPr>
            <w:r w:rsidRPr="00464593">
              <w:rPr>
                <w:rFonts w:eastAsiaTheme="minorEastAsia" w:hint="eastAsia"/>
                <w:lang w:eastAsia="zh-CN"/>
              </w:rPr>
              <w:t>Z</w:t>
            </w:r>
            <w:r w:rsidRPr="00464593">
              <w:rPr>
                <w:rFonts w:eastAsiaTheme="minorEastAsia"/>
                <w:lang w:eastAsia="zh-CN"/>
              </w:rPr>
              <w:t>ero standard impacts</w:t>
            </w:r>
            <w:r w:rsidR="003C49BF">
              <w:rPr>
                <w:rFonts w:eastAsiaTheme="minorEastAsia"/>
                <w:lang w:eastAsia="zh-CN"/>
              </w:rPr>
              <w:t>.</w:t>
            </w:r>
          </w:p>
          <w:p w14:paraId="5B643460" w14:textId="77777777" w:rsidR="004E2FCD" w:rsidRDefault="004E2FCD" w:rsidP="00490883">
            <w:pPr>
              <w:pStyle w:val="aff0"/>
              <w:numPr>
                <w:ilvl w:val="0"/>
                <w:numId w:val="20"/>
              </w:numPr>
              <w:spacing w:beforeLines="50" w:before="120"/>
              <w:ind w:leftChars="0"/>
              <w:rPr>
                <w:rFonts w:eastAsiaTheme="minorEastAsia"/>
                <w:lang w:eastAsia="zh-CN"/>
              </w:rPr>
            </w:pPr>
            <w:r w:rsidRPr="00464593">
              <w:rPr>
                <w:rFonts w:eastAsiaTheme="minorEastAsia"/>
                <w:lang w:eastAsia="zh-CN"/>
              </w:rPr>
              <w:lastRenderedPageBreak/>
              <w:t>Has zero impacts on legacy DL transmission</w:t>
            </w:r>
            <w:r w:rsidR="003B382D" w:rsidRPr="00464593">
              <w:rPr>
                <w:rFonts w:eastAsiaTheme="minorEastAsia"/>
                <w:lang w:eastAsia="zh-CN"/>
              </w:rPr>
              <w:t xml:space="preserve"> on DL symbols</w:t>
            </w:r>
            <w:r w:rsidRPr="00464593">
              <w:rPr>
                <w:rFonts w:eastAsiaTheme="minorEastAsia"/>
                <w:lang w:eastAsia="zh-CN"/>
              </w:rPr>
              <w:t>.</w:t>
            </w:r>
          </w:p>
          <w:p w14:paraId="046451FD" w14:textId="7B045088" w:rsidR="003C49BF" w:rsidRPr="00464593" w:rsidRDefault="003C49BF" w:rsidP="00490883">
            <w:pPr>
              <w:pStyle w:val="aff0"/>
              <w:numPr>
                <w:ilvl w:val="0"/>
                <w:numId w:val="20"/>
              </w:numPr>
              <w:spacing w:beforeLines="50" w:before="120"/>
              <w:ind w:leftChars="0"/>
              <w:rPr>
                <w:rFonts w:eastAsiaTheme="minorEastAsia"/>
                <w:lang w:eastAsia="zh-CN"/>
              </w:rPr>
            </w:pPr>
            <w:r w:rsidRPr="00490883">
              <w:rPr>
                <w:rFonts w:eastAsiaTheme="minorEastAsia"/>
                <w:lang w:eastAsia="zh-CN"/>
              </w:rPr>
              <w:t>Legacy mechanisms of scheduling can be fully reused.</w:t>
            </w:r>
          </w:p>
        </w:tc>
        <w:tc>
          <w:tcPr>
            <w:tcW w:w="4249" w:type="dxa"/>
          </w:tcPr>
          <w:p w14:paraId="57570FA8" w14:textId="77777777" w:rsidR="002A5D3E" w:rsidRPr="00490883" w:rsidRDefault="00FC317E" w:rsidP="00490883">
            <w:pPr>
              <w:pStyle w:val="aff0"/>
              <w:numPr>
                <w:ilvl w:val="0"/>
                <w:numId w:val="20"/>
              </w:numPr>
              <w:spacing w:beforeLines="50" w:before="120"/>
              <w:ind w:leftChars="0"/>
              <w:rPr>
                <w:rFonts w:eastAsiaTheme="minorEastAsia"/>
                <w:lang w:eastAsia="zh-CN"/>
              </w:rPr>
            </w:pPr>
            <w:r w:rsidRPr="00490883">
              <w:rPr>
                <w:rFonts w:eastAsiaTheme="minorEastAsia"/>
                <w:lang w:eastAsia="zh-CN"/>
              </w:rPr>
              <w:lastRenderedPageBreak/>
              <w:t>Not friendly for gNB coordination;</w:t>
            </w:r>
          </w:p>
          <w:p w14:paraId="79B9B922" w14:textId="77777777" w:rsidR="00FC317E" w:rsidRDefault="00FC317E" w:rsidP="00BF79A2">
            <w:pPr>
              <w:pStyle w:val="aff0"/>
              <w:numPr>
                <w:ilvl w:val="0"/>
                <w:numId w:val="20"/>
              </w:numPr>
              <w:spacing w:beforeLines="50" w:before="120"/>
              <w:ind w:leftChars="0"/>
              <w:rPr>
                <w:rFonts w:eastAsiaTheme="minorEastAsia"/>
                <w:lang w:eastAsia="zh-CN"/>
              </w:rPr>
            </w:pPr>
            <w:r>
              <w:rPr>
                <w:rFonts w:eastAsiaTheme="minorEastAsia"/>
                <w:lang w:eastAsia="zh-CN"/>
              </w:rPr>
              <w:lastRenderedPageBreak/>
              <w:t>Only possible for isolated scenarios;</w:t>
            </w:r>
          </w:p>
          <w:p w14:paraId="31FBE21C" w14:textId="77777777" w:rsidR="00F83909" w:rsidRPr="00490883" w:rsidRDefault="00F83909" w:rsidP="00490883">
            <w:pPr>
              <w:pStyle w:val="aff0"/>
              <w:numPr>
                <w:ilvl w:val="0"/>
                <w:numId w:val="21"/>
              </w:numPr>
              <w:spacing w:beforeLines="50" w:before="120"/>
              <w:ind w:leftChars="0"/>
              <w:rPr>
                <w:rFonts w:eastAsiaTheme="minorEastAsia"/>
                <w:lang w:eastAsia="zh-CN"/>
              </w:rPr>
            </w:pPr>
            <w:r w:rsidRPr="00490883">
              <w:rPr>
                <w:rFonts w:eastAsiaTheme="minorEastAsia"/>
                <w:lang w:eastAsia="zh-CN"/>
              </w:rPr>
              <w:t>Increase the complexity for gNB scheduling as more flexible slots are configured.</w:t>
            </w:r>
          </w:p>
          <w:p w14:paraId="12AE25B6" w14:textId="77777777" w:rsidR="007E03E4" w:rsidRPr="00490883" w:rsidRDefault="000C0ECC" w:rsidP="00490883">
            <w:pPr>
              <w:pStyle w:val="aff0"/>
              <w:numPr>
                <w:ilvl w:val="0"/>
                <w:numId w:val="21"/>
              </w:numPr>
              <w:spacing w:beforeLines="50" w:before="120"/>
              <w:ind w:leftChars="0"/>
              <w:rPr>
                <w:rFonts w:eastAsiaTheme="minorEastAsia"/>
                <w:lang w:eastAsia="zh-CN"/>
              </w:rPr>
            </w:pPr>
            <w:r w:rsidRPr="00490883">
              <w:rPr>
                <w:rFonts w:eastAsiaTheme="minorEastAsia"/>
                <w:lang w:eastAsia="zh-CN"/>
              </w:rPr>
              <w:t xml:space="preserve">Cannot suppress CLI from the RBs within the </w:t>
            </w:r>
            <w:r w:rsidR="008C6532" w:rsidRPr="00490883">
              <w:rPr>
                <w:rFonts w:eastAsiaTheme="minorEastAsia"/>
                <w:lang w:eastAsia="zh-CN"/>
              </w:rPr>
              <w:t>bandwidth of UL subband.</w:t>
            </w:r>
          </w:p>
          <w:p w14:paraId="17A9FC4D" w14:textId="7F651271" w:rsidR="000A0E6C" w:rsidRPr="00464593" w:rsidRDefault="003B75E3" w:rsidP="00BF79A2">
            <w:pPr>
              <w:pStyle w:val="aff0"/>
              <w:numPr>
                <w:ilvl w:val="0"/>
                <w:numId w:val="21"/>
              </w:numPr>
              <w:spacing w:beforeLines="50" w:before="120"/>
              <w:ind w:leftChars="0"/>
              <w:rPr>
                <w:rFonts w:eastAsiaTheme="minorEastAsia"/>
                <w:lang w:eastAsia="zh-CN"/>
              </w:rPr>
            </w:pPr>
            <w:r w:rsidRPr="00490883">
              <w:rPr>
                <w:rFonts w:eastAsiaTheme="minorEastAsia"/>
                <w:lang w:eastAsia="zh-CN"/>
              </w:rPr>
              <w:t>More complicated</w:t>
            </w:r>
            <w:r w:rsidR="000A0E6C" w:rsidRPr="00490883">
              <w:rPr>
                <w:rFonts w:eastAsiaTheme="minorEastAsia"/>
                <w:lang w:eastAsia="zh-CN"/>
              </w:rPr>
              <w:t xml:space="preserve"> for multiplexing between DL </w:t>
            </w:r>
            <w:r w:rsidR="000A0E6C" w:rsidRPr="00464593">
              <w:rPr>
                <w:rFonts w:eastAsiaTheme="minorEastAsia"/>
                <w:lang w:eastAsia="zh-CN"/>
              </w:rPr>
              <w:t>of legacy UE and UL of duplex UE.</w:t>
            </w:r>
          </w:p>
        </w:tc>
      </w:tr>
      <w:tr w:rsidR="002A5D3E" w14:paraId="1ADF8E24" w14:textId="77777777" w:rsidTr="00F83909">
        <w:tc>
          <w:tcPr>
            <w:tcW w:w="1271" w:type="dxa"/>
            <w:shd w:val="clear" w:color="auto" w:fill="F4B083" w:themeFill="accent2" w:themeFillTint="99"/>
          </w:tcPr>
          <w:p w14:paraId="27290829" w14:textId="1B69F1AF" w:rsidR="002A5D3E" w:rsidRPr="00F83909" w:rsidRDefault="002A5D3E" w:rsidP="002A5D3E">
            <w:pPr>
              <w:spacing w:beforeLines="50" w:before="120"/>
              <w:ind w:left="0" w:firstLine="0"/>
              <w:rPr>
                <w:rFonts w:eastAsiaTheme="minorEastAsia"/>
                <w:b/>
                <w:lang w:eastAsia="zh-CN"/>
              </w:rPr>
            </w:pPr>
            <w:r w:rsidRPr="00F83909">
              <w:rPr>
                <w:rFonts w:eastAsiaTheme="minorEastAsia" w:hint="eastAsia"/>
                <w:b/>
                <w:lang w:eastAsia="zh-CN"/>
              </w:rPr>
              <w:lastRenderedPageBreak/>
              <w:t>O</w:t>
            </w:r>
            <w:r w:rsidRPr="00F83909">
              <w:rPr>
                <w:rFonts w:eastAsiaTheme="minorEastAsia"/>
                <w:b/>
                <w:lang w:eastAsia="zh-CN"/>
              </w:rPr>
              <w:t>ption 2</w:t>
            </w:r>
          </w:p>
        </w:tc>
        <w:tc>
          <w:tcPr>
            <w:tcW w:w="4111" w:type="dxa"/>
          </w:tcPr>
          <w:p w14:paraId="174FD614" w14:textId="63817308" w:rsidR="002A5D3E" w:rsidRPr="00490883" w:rsidRDefault="004E2FCD"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Has more flexibility on UL subband configuration</w:t>
            </w:r>
            <w:r w:rsidR="003C49BF">
              <w:rPr>
                <w:rFonts w:eastAsiaTheme="minorEastAsia"/>
                <w:lang w:eastAsia="zh-CN"/>
              </w:rPr>
              <w:t>.</w:t>
            </w:r>
          </w:p>
          <w:p w14:paraId="6A921501" w14:textId="7826EF04" w:rsidR="004E2FCD" w:rsidRPr="00490883" w:rsidRDefault="004E2FCD"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 xml:space="preserve">Has more flexibility on scheduling, i.e. </w:t>
            </w:r>
            <w:r w:rsidR="00FC317E" w:rsidRPr="00490883">
              <w:rPr>
                <w:rFonts w:eastAsiaTheme="minorEastAsia"/>
                <w:lang w:eastAsia="zh-CN"/>
              </w:rPr>
              <w:t>a duplex UE can be scheduled with UL transmission or DL reception in a DL slot containing UL subband</w:t>
            </w:r>
            <w:r w:rsidR="003C49BF">
              <w:rPr>
                <w:rFonts w:eastAsiaTheme="minorEastAsia"/>
                <w:lang w:eastAsia="zh-CN"/>
              </w:rPr>
              <w:t>.</w:t>
            </w:r>
          </w:p>
          <w:p w14:paraId="1132C56D" w14:textId="08AC68FD" w:rsidR="00FC317E" w:rsidRPr="00490883" w:rsidRDefault="00FC317E"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Good performance on CLI suppression</w:t>
            </w:r>
            <w:r w:rsidR="003C49BF">
              <w:rPr>
                <w:rFonts w:eastAsiaTheme="minorEastAsia" w:hint="eastAsia"/>
                <w:lang w:eastAsia="zh-CN"/>
              </w:rPr>
              <w:t>.</w:t>
            </w:r>
          </w:p>
          <w:p w14:paraId="5CA50774" w14:textId="77777777" w:rsidR="00FC317E" w:rsidRDefault="00FC317E"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Friendly for interference mitigation.</w:t>
            </w:r>
          </w:p>
          <w:p w14:paraId="6C2AE17C" w14:textId="421BDBF6" w:rsidR="003C49BF" w:rsidRPr="00490883" w:rsidRDefault="003C49BF"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Legacy mechanisms of scheduling can be fully reused.</w:t>
            </w:r>
          </w:p>
        </w:tc>
        <w:tc>
          <w:tcPr>
            <w:tcW w:w="4249" w:type="dxa"/>
          </w:tcPr>
          <w:p w14:paraId="339E6C0B" w14:textId="77777777" w:rsidR="002A5D3E" w:rsidRPr="00490883" w:rsidRDefault="00F83909" w:rsidP="00490883">
            <w:pPr>
              <w:pStyle w:val="aff0"/>
              <w:numPr>
                <w:ilvl w:val="0"/>
                <w:numId w:val="22"/>
              </w:numPr>
              <w:spacing w:beforeLines="50" w:before="120"/>
              <w:ind w:leftChars="0"/>
              <w:rPr>
                <w:rFonts w:eastAsiaTheme="minorEastAsia"/>
                <w:lang w:eastAsia="zh-CN"/>
              </w:rPr>
            </w:pPr>
            <w:r w:rsidRPr="00490883">
              <w:rPr>
                <w:rFonts w:eastAsiaTheme="minorEastAsia"/>
                <w:lang w:eastAsia="zh-CN"/>
              </w:rPr>
              <w:t>Need to introduce UL subband configuration.</w:t>
            </w:r>
          </w:p>
          <w:p w14:paraId="44195506" w14:textId="2AC51521" w:rsidR="003B382D" w:rsidRPr="00490883" w:rsidRDefault="00BE55E9" w:rsidP="00490883">
            <w:pPr>
              <w:pStyle w:val="aff0"/>
              <w:numPr>
                <w:ilvl w:val="0"/>
                <w:numId w:val="22"/>
              </w:numPr>
              <w:spacing w:beforeLines="50" w:before="120"/>
              <w:ind w:leftChars="0"/>
              <w:rPr>
                <w:rFonts w:eastAsiaTheme="minorEastAsia"/>
                <w:lang w:eastAsia="zh-CN"/>
              </w:rPr>
            </w:pPr>
            <w:r>
              <w:rPr>
                <w:rFonts w:eastAsiaTheme="minorEastAsia"/>
                <w:lang w:eastAsia="zh-CN"/>
              </w:rPr>
              <w:t>DL cannot be transmitted on the resources within UL subband</w:t>
            </w:r>
            <w:r w:rsidR="003B382D" w:rsidRPr="00490883">
              <w:rPr>
                <w:rFonts w:eastAsiaTheme="minorEastAsia"/>
                <w:lang w:eastAsia="zh-CN"/>
              </w:rPr>
              <w:t>.</w:t>
            </w:r>
          </w:p>
        </w:tc>
      </w:tr>
      <w:tr w:rsidR="002A5D3E" w14:paraId="1F7BC5CC" w14:textId="77777777" w:rsidTr="00F83909">
        <w:tc>
          <w:tcPr>
            <w:tcW w:w="1271" w:type="dxa"/>
            <w:shd w:val="clear" w:color="auto" w:fill="F4B083" w:themeFill="accent2" w:themeFillTint="99"/>
          </w:tcPr>
          <w:p w14:paraId="0D5CAF15" w14:textId="51B1868C" w:rsidR="002A5D3E" w:rsidRPr="00F83909" w:rsidRDefault="002A5D3E" w:rsidP="002A5D3E">
            <w:pPr>
              <w:spacing w:beforeLines="50" w:before="120"/>
              <w:ind w:left="0" w:firstLine="0"/>
              <w:rPr>
                <w:rFonts w:eastAsiaTheme="minorEastAsia"/>
                <w:b/>
                <w:lang w:eastAsia="zh-CN"/>
              </w:rPr>
            </w:pPr>
            <w:r w:rsidRPr="00F83909">
              <w:rPr>
                <w:rFonts w:eastAsiaTheme="minorEastAsia" w:hint="eastAsia"/>
                <w:b/>
                <w:lang w:eastAsia="zh-CN"/>
              </w:rPr>
              <w:t>O</w:t>
            </w:r>
            <w:r w:rsidRPr="00F83909">
              <w:rPr>
                <w:rFonts w:eastAsiaTheme="minorEastAsia"/>
                <w:b/>
                <w:lang w:eastAsia="zh-CN"/>
              </w:rPr>
              <w:t>ption 3</w:t>
            </w:r>
          </w:p>
        </w:tc>
        <w:tc>
          <w:tcPr>
            <w:tcW w:w="4111" w:type="dxa"/>
          </w:tcPr>
          <w:p w14:paraId="1003FA52" w14:textId="77777777" w:rsidR="002A5D3E" w:rsidRPr="00490883" w:rsidRDefault="00FC317E" w:rsidP="00490883">
            <w:pPr>
              <w:pStyle w:val="aff0"/>
              <w:numPr>
                <w:ilvl w:val="0"/>
                <w:numId w:val="23"/>
              </w:numPr>
              <w:spacing w:beforeLines="50" w:before="120"/>
              <w:ind w:leftChars="0"/>
              <w:rPr>
                <w:rFonts w:eastAsiaTheme="minorEastAsia"/>
                <w:lang w:eastAsia="zh-CN"/>
              </w:rPr>
            </w:pPr>
            <w:r w:rsidRPr="00490883">
              <w:rPr>
                <w:rFonts w:eastAsiaTheme="minorEastAsia"/>
                <w:lang w:eastAsia="zh-CN"/>
              </w:rPr>
              <w:t>No UL subband configuration is needed;</w:t>
            </w:r>
          </w:p>
          <w:p w14:paraId="37B56E5A" w14:textId="2544A2D5" w:rsidR="00FC317E" w:rsidRPr="00490883" w:rsidRDefault="00FC317E" w:rsidP="00490883">
            <w:pPr>
              <w:pStyle w:val="aff0"/>
              <w:numPr>
                <w:ilvl w:val="0"/>
                <w:numId w:val="23"/>
              </w:numPr>
              <w:spacing w:beforeLines="50" w:before="120"/>
              <w:ind w:leftChars="0"/>
              <w:rPr>
                <w:rFonts w:eastAsiaTheme="minorEastAsia"/>
                <w:lang w:eastAsia="zh-CN"/>
              </w:rPr>
            </w:pPr>
            <w:r w:rsidRPr="00490883">
              <w:rPr>
                <w:rFonts w:eastAsiaTheme="minorEastAsia"/>
                <w:lang w:eastAsia="zh-CN"/>
              </w:rPr>
              <w:t xml:space="preserve">Legacy mechanisms of scheduling can be </w:t>
            </w:r>
            <w:r w:rsidR="000C0ECC" w:rsidRPr="00490883">
              <w:rPr>
                <w:rFonts w:eastAsiaTheme="minorEastAsia"/>
                <w:lang w:eastAsia="zh-CN"/>
              </w:rPr>
              <w:t xml:space="preserve">fully </w:t>
            </w:r>
            <w:r w:rsidRPr="00490883">
              <w:rPr>
                <w:rFonts w:eastAsiaTheme="minorEastAsia"/>
                <w:lang w:eastAsia="zh-CN"/>
              </w:rPr>
              <w:t>reused.</w:t>
            </w:r>
          </w:p>
        </w:tc>
        <w:tc>
          <w:tcPr>
            <w:tcW w:w="4249" w:type="dxa"/>
          </w:tcPr>
          <w:p w14:paraId="215195AA" w14:textId="6E8115E8" w:rsidR="002A5D3E" w:rsidRPr="00490883" w:rsidRDefault="00F83909" w:rsidP="00490883">
            <w:pPr>
              <w:pStyle w:val="aff0"/>
              <w:numPr>
                <w:ilvl w:val="0"/>
                <w:numId w:val="23"/>
              </w:numPr>
              <w:spacing w:beforeLines="50" w:before="120"/>
              <w:ind w:leftChars="0"/>
              <w:rPr>
                <w:rFonts w:eastAsiaTheme="minorEastAsia"/>
                <w:lang w:eastAsia="zh-CN"/>
              </w:rPr>
            </w:pPr>
            <w:r w:rsidRPr="00490883">
              <w:rPr>
                <w:rFonts w:eastAsiaTheme="minorEastAsia"/>
                <w:lang w:eastAsia="zh-CN"/>
              </w:rPr>
              <w:t>Not friendly for gNB coor</w:t>
            </w:r>
            <w:r w:rsidR="003B382D" w:rsidRPr="00490883">
              <w:rPr>
                <w:rFonts w:eastAsiaTheme="minorEastAsia"/>
                <w:lang w:eastAsia="zh-CN"/>
              </w:rPr>
              <w:t>dination.</w:t>
            </w:r>
          </w:p>
          <w:p w14:paraId="7E9E4714" w14:textId="3A29B5E1" w:rsidR="007E03E4" w:rsidRPr="00490883" w:rsidRDefault="000C0ECC" w:rsidP="00490883">
            <w:pPr>
              <w:pStyle w:val="aff0"/>
              <w:numPr>
                <w:ilvl w:val="0"/>
                <w:numId w:val="23"/>
              </w:numPr>
              <w:spacing w:beforeLines="50" w:before="120"/>
              <w:ind w:leftChars="0"/>
              <w:rPr>
                <w:rFonts w:eastAsiaTheme="minorEastAsia"/>
                <w:lang w:eastAsia="zh-CN"/>
              </w:rPr>
            </w:pPr>
            <w:r w:rsidRPr="00490883">
              <w:rPr>
                <w:rFonts w:eastAsiaTheme="minorEastAsia"/>
                <w:lang w:eastAsia="zh-CN"/>
              </w:rPr>
              <w:t>Cannot support DL receptio</w:t>
            </w:r>
            <w:r w:rsidR="003B382D" w:rsidRPr="00490883">
              <w:rPr>
                <w:rFonts w:eastAsiaTheme="minorEastAsia"/>
                <w:lang w:eastAsia="zh-CN"/>
              </w:rPr>
              <w:t>n once</w:t>
            </w:r>
            <w:r w:rsidR="00BE55E9">
              <w:rPr>
                <w:rFonts w:eastAsiaTheme="minorEastAsia"/>
                <w:lang w:eastAsia="zh-CN"/>
              </w:rPr>
              <w:t xml:space="preserve"> the slot is configured as</w:t>
            </w:r>
            <w:r w:rsidR="003B382D" w:rsidRPr="00490883">
              <w:rPr>
                <w:rFonts w:eastAsiaTheme="minorEastAsia"/>
                <w:lang w:eastAsia="zh-CN"/>
              </w:rPr>
              <w:t xml:space="preserve"> UL </w:t>
            </w:r>
            <w:r w:rsidR="00BE55E9">
              <w:rPr>
                <w:rFonts w:eastAsiaTheme="minorEastAsia"/>
                <w:lang w:eastAsia="zh-CN"/>
              </w:rPr>
              <w:t>slot</w:t>
            </w:r>
            <w:r w:rsidR="00BE55E9" w:rsidRPr="00490883">
              <w:rPr>
                <w:rFonts w:eastAsiaTheme="minorEastAsia"/>
                <w:lang w:eastAsia="zh-CN"/>
              </w:rPr>
              <w:t xml:space="preserve"> </w:t>
            </w:r>
            <w:r w:rsidR="003B382D" w:rsidRPr="00490883">
              <w:rPr>
                <w:rFonts w:eastAsiaTheme="minorEastAsia"/>
                <w:lang w:eastAsia="zh-CN"/>
              </w:rPr>
              <w:t>is configured</w:t>
            </w:r>
            <w:r w:rsidR="00BE55E9">
              <w:rPr>
                <w:rFonts w:eastAsiaTheme="minorEastAsia"/>
                <w:lang w:eastAsia="zh-CN"/>
              </w:rPr>
              <w:t xml:space="preserve"> for duplex UE</w:t>
            </w:r>
            <w:r w:rsidR="003B382D" w:rsidRPr="00490883">
              <w:rPr>
                <w:rFonts w:eastAsiaTheme="minorEastAsia"/>
                <w:lang w:eastAsia="zh-CN"/>
              </w:rPr>
              <w:t>.</w:t>
            </w:r>
          </w:p>
          <w:p w14:paraId="345630BF" w14:textId="77777777" w:rsidR="000C0ECC" w:rsidRPr="00490883" w:rsidRDefault="008C6532" w:rsidP="00490883">
            <w:pPr>
              <w:pStyle w:val="aff0"/>
              <w:numPr>
                <w:ilvl w:val="0"/>
                <w:numId w:val="23"/>
              </w:numPr>
              <w:spacing w:beforeLines="50" w:before="120"/>
              <w:ind w:leftChars="0"/>
              <w:rPr>
                <w:rFonts w:eastAsiaTheme="minorEastAsia"/>
                <w:lang w:eastAsia="zh-CN"/>
              </w:rPr>
            </w:pPr>
            <w:r w:rsidRPr="00490883">
              <w:rPr>
                <w:rFonts w:eastAsiaTheme="minorEastAsia"/>
                <w:lang w:eastAsia="zh-CN"/>
              </w:rPr>
              <w:t>Cannot suppress CLI from the RBs within the bandwidth of UL subband.</w:t>
            </w:r>
          </w:p>
          <w:p w14:paraId="4657559A" w14:textId="23AFAFC5" w:rsidR="000A0E6C" w:rsidRPr="00490883" w:rsidRDefault="003B75E3" w:rsidP="00490883">
            <w:pPr>
              <w:pStyle w:val="aff0"/>
              <w:numPr>
                <w:ilvl w:val="0"/>
                <w:numId w:val="23"/>
              </w:numPr>
              <w:spacing w:beforeLines="50" w:before="120"/>
              <w:ind w:leftChars="0"/>
              <w:rPr>
                <w:rFonts w:eastAsiaTheme="minorEastAsia"/>
                <w:lang w:eastAsia="zh-CN"/>
              </w:rPr>
            </w:pPr>
            <w:r w:rsidRPr="00490883">
              <w:rPr>
                <w:rFonts w:eastAsiaTheme="minorEastAsia"/>
                <w:lang w:eastAsia="zh-CN"/>
              </w:rPr>
              <w:t>More complicated for multiplexing between DL of legacy UE and UL of duplex UE.</w:t>
            </w:r>
          </w:p>
        </w:tc>
      </w:tr>
    </w:tbl>
    <w:p w14:paraId="576116C6" w14:textId="27202AF0" w:rsidR="002A5D3E" w:rsidRDefault="002A5D3E" w:rsidP="002A5D3E">
      <w:pPr>
        <w:spacing w:beforeLines="50" w:before="120"/>
        <w:ind w:left="0" w:firstLine="0"/>
        <w:rPr>
          <w:rFonts w:eastAsiaTheme="minorEastAsia"/>
          <w:lang w:eastAsia="zh-CN"/>
        </w:rPr>
      </w:pPr>
    </w:p>
    <w:p w14:paraId="181BF07D" w14:textId="66667805" w:rsidR="00DF33AC" w:rsidRPr="00B9011E" w:rsidRDefault="00DF33AC" w:rsidP="002A5D3E">
      <w:pPr>
        <w:spacing w:beforeLines="50" w:before="120"/>
        <w:ind w:left="0" w:firstLine="0"/>
        <w:rPr>
          <w:rFonts w:eastAsiaTheme="minorEastAsia"/>
          <w:b/>
          <w:i/>
          <w:lang w:eastAsia="zh-CN"/>
        </w:rPr>
      </w:pPr>
      <w:r w:rsidRPr="00B9011E">
        <w:rPr>
          <w:rFonts w:eastAsiaTheme="minorEastAsia"/>
          <w:b/>
          <w:i/>
          <w:lang w:eastAsia="zh-CN"/>
        </w:rPr>
        <w:t>Proposal 3: Further study the following options for UL subband determination:</w:t>
      </w:r>
    </w:p>
    <w:p w14:paraId="440D351E" w14:textId="4AB287BE" w:rsidR="00DF33AC" w:rsidRPr="00B9011E" w:rsidRDefault="00DF33AC" w:rsidP="00490883">
      <w:pPr>
        <w:pStyle w:val="aff0"/>
        <w:numPr>
          <w:ilvl w:val="0"/>
          <w:numId w:val="18"/>
        </w:numPr>
        <w:spacing w:beforeLines="50" w:before="120"/>
        <w:ind w:leftChars="0"/>
        <w:rPr>
          <w:rFonts w:eastAsiaTheme="minorEastAsia"/>
          <w:b/>
          <w:i/>
          <w:lang w:eastAsia="zh-CN"/>
        </w:rPr>
      </w:pPr>
      <w:r w:rsidRPr="00B9011E">
        <w:rPr>
          <w:rFonts w:eastAsiaTheme="minorEastAsia" w:hint="eastAsia"/>
          <w:b/>
          <w:i/>
          <w:lang w:eastAsia="zh-CN"/>
        </w:rPr>
        <w:t>O</w:t>
      </w:r>
      <w:r w:rsidRPr="00B9011E">
        <w:rPr>
          <w:rFonts w:eastAsiaTheme="minorEastAsia"/>
          <w:b/>
          <w:i/>
          <w:lang w:eastAsia="zh-CN"/>
        </w:rPr>
        <w:t>ption 1: Duplex operation is allowed on flexible symbols only.</w:t>
      </w:r>
    </w:p>
    <w:p w14:paraId="49BBA461" w14:textId="3E0E6116" w:rsidR="00DF33AC" w:rsidRPr="00B9011E" w:rsidRDefault="00DF33AC" w:rsidP="00490883">
      <w:pPr>
        <w:pStyle w:val="aff0"/>
        <w:numPr>
          <w:ilvl w:val="0"/>
          <w:numId w:val="18"/>
        </w:numPr>
        <w:spacing w:beforeLines="50" w:before="120"/>
        <w:ind w:leftChars="0"/>
        <w:rPr>
          <w:rFonts w:eastAsiaTheme="minorEastAsia"/>
          <w:b/>
          <w:i/>
          <w:lang w:eastAsia="zh-CN"/>
        </w:rPr>
      </w:pPr>
      <w:r w:rsidRPr="00B9011E">
        <w:rPr>
          <w:rFonts w:eastAsiaTheme="minorEastAsia"/>
          <w:b/>
          <w:i/>
          <w:lang w:eastAsia="zh-CN"/>
        </w:rPr>
        <w:t xml:space="preserve">Option 2: Configure the UL subband in DL slot explicitly. </w:t>
      </w:r>
    </w:p>
    <w:p w14:paraId="3E9DE6F8" w14:textId="48AF5365" w:rsidR="00DF33AC" w:rsidRPr="00B9011E" w:rsidRDefault="00DF33AC" w:rsidP="00490883">
      <w:pPr>
        <w:pStyle w:val="aff0"/>
        <w:numPr>
          <w:ilvl w:val="0"/>
          <w:numId w:val="18"/>
        </w:numPr>
        <w:spacing w:beforeLines="50" w:before="120"/>
        <w:ind w:leftChars="0"/>
        <w:rPr>
          <w:rFonts w:eastAsiaTheme="minorEastAsia"/>
          <w:b/>
          <w:i/>
          <w:lang w:eastAsia="zh-CN"/>
        </w:rPr>
      </w:pPr>
      <w:r w:rsidRPr="00B9011E">
        <w:rPr>
          <w:rFonts w:eastAsiaTheme="minorEastAsia"/>
          <w:b/>
          <w:i/>
          <w:lang w:eastAsia="zh-CN"/>
        </w:rPr>
        <w:t>Option 3: UL transmission in DL slot is indicated by UL grant or configured with RRC signalling, i.e. gNB does not configure UL subband in DL slot explicitly.</w:t>
      </w:r>
    </w:p>
    <w:p w14:paraId="4A2D5D3E" w14:textId="77777777" w:rsidR="003B382D" w:rsidRDefault="003B382D" w:rsidP="002A5D3E">
      <w:pPr>
        <w:spacing w:beforeLines="50" w:before="120"/>
        <w:ind w:left="0" w:firstLine="0"/>
        <w:rPr>
          <w:rFonts w:eastAsiaTheme="minorEastAsia"/>
          <w:lang w:eastAsia="zh-CN"/>
        </w:rPr>
      </w:pPr>
    </w:p>
    <w:p w14:paraId="0CC231A4" w14:textId="7FA0032D" w:rsidR="00DF33AC" w:rsidRDefault="00CA4F36" w:rsidP="002A5D3E">
      <w:pPr>
        <w:spacing w:beforeLines="50" w:before="120"/>
        <w:ind w:left="0" w:firstLine="0"/>
        <w:rPr>
          <w:rFonts w:eastAsiaTheme="minorEastAsia"/>
          <w:lang w:eastAsia="zh-CN"/>
        </w:rPr>
      </w:pPr>
      <w:r>
        <w:rPr>
          <w:rFonts w:eastAsiaTheme="minorEastAsia" w:hint="eastAsia"/>
          <w:lang w:eastAsia="zh-CN"/>
        </w:rPr>
        <w:t>F</w:t>
      </w:r>
      <w:r>
        <w:rPr>
          <w:rFonts w:eastAsiaTheme="minorEastAsia"/>
          <w:lang w:eastAsia="zh-CN"/>
        </w:rPr>
        <w:t xml:space="preserve">or unpaired spectrum, </w:t>
      </w:r>
      <w:r w:rsidR="00400206">
        <w:rPr>
          <w:rFonts w:eastAsiaTheme="minorEastAsia"/>
          <w:lang w:eastAsia="zh-CN"/>
        </w:rPr>
        <w:t>guard period</w:t>
      </w:r>
      <w:r>
        <w:rPr>
          <w:rFonts w:eastAsiaTheme="minorEastAsia"/>
          <w:lang w:eastAsia="zh-CN"/>
        </w:rPr>
        <w:t xml:space="preserve"> is needed between DL </w:t>
      </w:r>
      <w:r w:rsidR="00BE55E9">
        <w:rPr>
          <w:rFonts w:eastAsiaTheme="minorEastAsia"/>
          <w:lang w:eastAsia="zh-CN"/>
        </w:rPr>
        <w:t xml:space="preserve">region </w:t>
      </w:r>
      <w:r>
        <w:rPr>
          <w:rFonts w:eastAsiaTheme="minorEastAsia"/>
          <w:lang w:eastAsia="zh-CN"/>
        </w:rPr>
        <w:t>and UL</w:t>
      </w:r>
      <w:r w:rsidR="00BE55E9">
        <w:rPr>
          <w:rFonts w:eastAsiaTheme="minorEastAsia"/>
          <w:lang w:eastAsia="zh-CN"/>
        </w:rPr>
        <w:t xml:space="preserve"> region</w:t>
      </w:r>
      <w:r>
        <w:rPr>
          <w:rFonts w:eastAsiaTheme="minorEastAsia"/>
          <w:lang w:eastAsia="zh-CN"/>
        </w:rPr>
        <w:t>.</w:t>
      </w:r>
      <w:r w:rsidR="00400206">
        <w:rPr>
          <w:rFonts w:eastAsiaTheme="minorEastAsia"/>
          <w:lang w:eastAsia="zh-CN"/>
        </w:rPr>
        <w:t xml:space="preserve"> Similarly, guard period is also needed between the last OFDM </w:t>
      </w:r>
      <w:proofErr w:type="gramStart"/>
      <w:r w:rsidR="00400206">
        <w:rPr>
          <w:rFonts w:eastAsiaTheme="minorEastAsia"/>
          <w:lang w:eastAsia="zh-CN"/>
        </w:rPr>
        <w:t>symbol</w:t>
      </w:r>
      <w:proofErr w:type="gramEnd"/>
      <w:r w:rsidR="00400206">
        <w:rPr>
          <w:rFonts w:eastAsiaTheme="minorEastAsia"/>
          <w:lang w:eastAsia="zh-CN"/>
        </w:rPr>
        <w:t xml:space="preserve"> in DL region to the first OFDM symbol in UL subband. One example is shown in Figure 5, wherein DL-to-UL switching point between DL slot and UL subband is needed in addition to the legacy guard period. </w:t>
      </w:r>
      <w:r w:rsidR="00BF2C43">
        <w:rPr>
          <w:rFonts w:eastAsiaTheme="minorEastAsia"/>
          <w:lang w:eastAsia="zh-CN"/>
        </w:rPr>
        <w:t xml:space="preserve"> The additional DL-to-UL switching point can be configured explicitly or implicitly, either in DL slots or in UL subband. However, the overhead should also be carefully evaluated as the guard period cannot be used for transmission and reception. Additional DL-to-UL switching point would </w:t>
      </w:r>
      <w:r w:rsidR="00464593">
        <w:rPr>
          <w:rFonts w:eastAsiaTheme="minorEastAsia" w:hint="eastAsia"/>
          <w:lang w:eastAsia="zh-CN"/>
        </w:rPr>
        <w:t>reduce</w:t>
      </w:r>
      <w:r w:rsidR="00BF2C43">
        <w:rPr>
          <w:rFonts w:eastAsiaTheme="minorEastAsia"/>
          <w:lang w:eastAsia="zh-CN"/>
        </w:rPr>
        <w:t xml:space="preserve"> the spectrum utilization.</w:t>
      </w:r>
    </w:p>
    <w:p w14:paraId="10CF1CB6" w14:textId="2B53C7B5" w:rsidR="00BF2C43" w:rsidRDefault="00BF2C43" w:rsidP="00BF2C43">
      <w:pPr>
        <w:spacing w:beforeLines="50" w:before="120"/>
        <w:ind w:left="0" w:firstLine="0"/>
        <w:jc w:val="center"/>
        <w:rPr>
          <w:rFonts w:eastAsiaTheme="minorEastAsia"/>
          <w:lang w:eastAsia="zh-CN"/>
        </w:rPr>
      </w:pPr>
      <w:r w:rsidRPr="00BF2C43">
        <w:rPr>
          <w:rFonts w:eastAsiaTheme="minorEastAsia"/>
          <w:noProof/>
          <w:lang w:val="en-US" w:eastAsia="zh-CN"/>
        </w:rPr>
        <w:drawing>
          <wp:inline distT="0" distB="0" distL="0" distR="0" wp14:anchorId="335FA592" wp14:editId="775F95FF">
            <wp:extent cx="5118169" cy="1117987"/>
            <wp:effectExtent l="0" t="0" r="6350" b="635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7"/>
                    <a:stretch>
                      <a:fillRect/>
                    </a:stretch>
                  </pic:blipFill>
                  <pic:spPr>
                    <a:xfrm>
                      <a:off x="0" y="0"/>
                      <a:ext cx="5118169" cy="1117987"/>
                    </a:xfrm>
                    <a:prstGeom prst="rect">
                      <a:avLst/>
                    </a:prstGeom>
                  </pic:spPr>
                </pic:pic>
              </a:graphicData>
            </a:graphic>
          </wp:inline>
        </w:drawing>
      </w:r>
    </w:p>
    <w:p w14:paraId="7BDAE71A" w14:textId="262198E0" w:rsidR="00BF2C43" w:rsidRDefault="00BF2C43" w:rsidP="00BF2C43">
      <w:pPr>
        <w:spacing w:beforeLines="50" w:before="120"/>
        <w:ind w:left="0" w:firstLine="0"/>
        <w:jc w:val="center"/>
      </w:pPr>
      <w:r>
        <w:t>Figure 5: Examples of DL to UL switching point between DL and UL subband</w:t>
      </w:r>
    </w:p>
    <w:p w14:paraId="356C4057" w14:textId="77777777" w:rsidR="00BF2C43" w:rsidRDefault="00BF2C43" w:rsidP="00BF2C43">
      <w:pPr>
        <w:spacing w:beforeLines="50" w:before="120"/>
        <w:ind w:left="0" w:firstLine="0"/>
        <w:rPr>
          <w:rFonts w:eastAsiaTheme="minorEastAsia"/>
          <w:b/>
          <w:lang w:eastAsia="zh-CN"/>
        </w:rPr>
      </w:pPr>
    </w:p>
    <w:p w14:paraId="458DFA82" w14:textId="720DE2F8" w:rsidR="00BF2C43" w:rsidRPr="00B9011E" w:rsidRDefault="00BF2C43" w:rsidP="00BF2C43">
      <w:pPr>
        <w:spacing w:beforeLines="50" w:before="120"/>
        <w:ind w:left="0" w:firstLine="0"/>
        <w:rPr>
          <w:rFonts w:eastAsiaTheme="minorEastAsia"/>
          <w:b/>
          <w:i/>
          <w:lang w:eastAsia="zh-CN"/>
        </w:rPr>
      </w:pPr>
      <w:r w:rsidRPr="00B9011E">
        <w:rPr>
          <w:rFonts w:eastAsiaTheme="minorEastAsia"/>
          <w:b/>
          <w:i/>
          <w:lang w:eastAsia="zh-CN"/>
        </w:rPr>
        <w:t>Proposal 4: Further study</w:t>
      </w:r>
      <w:r w:rsidR="00EB0636" w:rsidRPr="00B9011E">
        <w:rPr>
          <w:rFonts w:eastAsiaTheme="minorEastAsia"/>
          <w:b/>
          <w:i/>
          <w:lang w:eastAsia="zh-CN"/>
        </w:rPr>
        <w:t xml:space="preserve"> </w:t>
      </w:r>
      <w:r w:rsidR="003B382D" w:rsidRPr="00B9011E">
        <w:rPr>
          <w:rFonts w:eastAsiaTheme="minorEastAsia"/>
          <w:b/>
          <w:i/>
          <w:lang w:eastAsia="zh-CN"/>
        </w:rPr>
        <w:t>how to configure or</w:t>
      </w:r>
      <w:r w:rsidRPr="00B9011E">
        <w:rPr>
          <w:rFonts w:eastAsiaTheme="minorEastAsia"/>
          <w:b/>
          <w:i/>
          <w:lang w:eastAsia="zh-CN"/>
        </w:rPr>
        <w:t xml:space="preserve"> determine the guard period between DL region and UL subband.</w:t>
      </w:r>
    </w:p>
    <w:p w14:paraId="7F137423" w14:textId="285B6F0F" w:rsidR="00BF2C43" w:rsidRDefault="00BF2C43" w:rsidP="00BF2C43">
      <w:pPr>
        <w:spacing w:beforeLines="50" w:before="120"/>
        <w:ind w:left="0" w:firstLine="0"/>
        <w:rPr>
          <w:rFonts w:eastAsiaTheme="minorEastAsia"/>
          <w:b/>
          <w:lang w:eastAsia="zh-CN"/>
        </w:rPr>
      </w:pPr>
    </w:p>
    <w:p w14:paraId="56C04E2A" w14:textId="7C12C092" w:rsidR="00BF2C43" w:rsidRDefault="00682249" w:rsidP="00BF2C43">
      <w:pPr>
        <w:spacing w:beforeLines="50" w:before="120"/>
        <w:ind w:left="0" w:firstLine="0"/>
        <w:rPr>
          <w:rFonts w:eastAsiaTheme="minorEastAsia"/>
          <w:lang w:eastAsia="zh-CN"/>
        </w:rPr>
      </w:pPr>
      <w:r>
        <w:rPr>
          <w:rFonts w:eastAsiaTheme="minorEastAsia"/>
          <w:lang w:eastAsia="zh-CN"/>
        </w:rPr>
        <w:lastRenderedPageBreak/>
        <w:t>Assuming a common UL subband is configured in DL slots across the network, the interference in the network can be summarized as below, also illustrated in Figure 6:</w:t>
      </w:r>
    </w:p>
    <w:p w14:paraId="4B1108AE" w14:textId="4996DD2F" w:rsidR="00682249" w:rsidRDefault="0016244A" w:rsidP="00490883">
      <w:pPr>
        <w:pStyle w:val="aff0"/>
        <w:numPr>
          <w:ilvl w:val="0"/>
          <w:numId w:val="19"/>
        </w:numPr>
        <w:spacing w:beforeLines="50" w:before="120"/>
        <w:ind w:leftChars="0"/>
        <w:rPr>
          <w:rFonts w:eastAsiaTheme="minorEastAsia"/>
          <w:lang w:eastAsia="zh-CN"/>
        </w:rPr>
      </w:pPr>
      <w:r>
        <w:rPr>
          <w:rFonts w:eastAsiaTheme="minorEastAsia"/>
          <w:lang w:eastAsia="zh-CN"/>
        </w:rPr>
        <w:t>Self-interference from DL RB to UL RB</w:t>
      </w:r>
    </w:p>
    <w:p w14:paraId="3BB02752" w14:textId="05D367BD" w:rsidR="0016244A" w:rsidRDefault="0016244A" w:rsidP="00490883">
      <w:pPr>
        <w:pStyle w:val="aff0"/>
        <w:numPr>
          <w:ilvl w:val="0"/>
          <w:numId w:val="19"/>
        </w:numPr>
        <w:spacing w:beforeLines="50" w:before="120"/>
        <w:ind w:leftChars="0"/>
        <w:rPr>
          <w:rFonts w:eastAsiaTheme="minorEastAsia"/>
          <w:lang w:eastAsia="zh-CN"/>
        </w:rPr>
      </w:pPr>
      <w:r>
        <w:rPr>
          <w:rFonts w:eastAsiaTheme="minorEastAsia"/>
          <w:lang w:eastAsia="zh-CN"/>
        </w:rPr>
        <w:t xml:space="preserve">Cross link interference from </w:t>
      </w:r>
      <w:r w:rsidR="00B74732">
        <w:rPr>
          <w:rFonts w:eastAsiaTheme="minorEastAsia"/>
          <w:lang w:eastAsia="zh-CN"/>
        </w:rPr>
        <w:t>UE to UE</w:t>
      </w:r>
    </w:p>
    <w:p w14:paraId="1A3F6094" w14:textId="31B484D3" w:rsidR="00B74732" w:rsidRDefault="00B74732" w:rsidP="00490883">
      <w:pPr>
        <w:pStyle w:val="aff0"/>
        <w:numPr>
          <w:ilvl w:val="0"/>
          <w:numId w:val="19"/>
        </w:numPr>
        <w:spacing w:beforeLines="50" w:before="120"/>
        <w:ind w:leftChars="0"/>
        <w:rPr>
          <w:rFonts w:eastAsiaTheme="minorEastAsia"/>
          <w:lang w:eastAsia="zh-CN"/>
        </w:rPr>
      </w:pPr>
      <w:r>
        <w:rPr>
          <w:rFonts w:eastAsiaTheme="minorEastAsia"/>
          <w:lang w:eastAsia="zh-CN"/>
        </w:rPr>
        <w:t>Cross link interference from UE to gNB</w:t>
      </w:r>
    </w:p>
    <w:p w14:paraId="75586898" w14:textId="38D7DB5A" w:rsidR="00B74732" w:rsidRDefault="00B74732" w:rsidP="00490883">
      <w:pPr>
        <w:pStyle w:val="aff0"/>
        <w:numPr>
          <w:ilvl w:val="0"/>
          <w:numId w:val="19"/>
        </w:numPr>
        <w:spacing w:beforeLines="50" w:before="120"/>
        <w:ind w:leftChars="0"/>
        <w:rPr>
          <w:rFonts w:eastAsiaTheme="minorEastAsia"/>
          <w:lang w:eastAsia="zh-CN"/>
        </w:rPr>
      </w:pPr>
      <w:r>
        <w:rPr>
          <w:rFonts w:eastAsiaTheme="minorEastAsia"/>
          <w:lang w:eastAsia="zh-CN"/>
        </w:rPr>
        <w:t>Cross link interference from gNB to gNB</w:t>
      </w:r>
    </w:p>
    <w:p w14:paraId="4C06EFB9" w14:textId="7432952A" w:rsidR="00B74732" w:rsidRPr="00B74732" w:rsidRDefault="00B74732" w:rsidP="00B74732">
      <w:pPr>
        <w:spacing w:beforeLines="50" w:before="120"/>
        <w:ind w:left="0" w:firstLine="0"/>
        <w:rPr>
          <w:rFonts w:eastAsiaTheme="minorEastAsia"/>
          <w:lang w:eastAsia="zh-CN"/>
        </w:rPr>
      </w:pPr>
      <w:r>
        <w:rPr>
          <w:rFonts w:eastAsiaTheme="minorEastAsia"/>
          <w:lang w:eastAsia="zh-CN"/>
        </w:rPr>
        <w:t xml:space="preserve">Self-interference </w:t>
      </w:r>
      <w:r w:rsidR="002C3C7D">
        <w:rPr>
          <w:rFonts w:eastAsiaTheme="minorEastAsia"/>
          <w:lang w:eastAsia="zh-CN"/>
        </w:rPr>
        <w:t xml:space="preserve">comes from the in band emission from adjacent DL RB, on which gNB transmit DL signal or channel. </w:t>
      </w:r>
      <w:r w:rsidR="0027122A">
        <w:rPr>
          <w:rFonts w:eastAsiaTheme="minorEastAsia"/>
          <w:lang w:eastAsia="zh-CN"/>
        </w:rPr>
        <w:t>Guard band between DL subband and UL subband may be needed to alleviate the self-interference.</w:t>
      </w:r>
    </w:p>
    <w:p w14:paraId="71F28A56" w14:textId="2312FC37" w:rsidR="00BF2C43" w:rsidRPr="00BF2C43" w:rsidRDefault="00A14D40" w:rsidP="00BF2C43">
      <w:pPr>
        <w:spacing w:beforeLines="50" w:before="120"/>
        <w:ind w:left="0" w:firstLine="0"/>
      </w:pPr>
      <w:r>
        <w:object w:dxaOrig="12046" w:dyaOrig="3241" w14:anchorId="7599FD5F">
          <v:shape id="_x0000_i1030" type="#_x0000_t75" style="width:482.05pt;height:129.5pt" o:ole="">
            <v:imagedata r:id="rId18" o:title=""/>
          </v:shape>
          <o:OLEObject Type="Embed" ProgID="Visio.Drawing.15" ShapeID="_x0000_i1030" DrawAspect="Content" ObjectID="_1712766936" r:id="rId19"/>
        </w:object>
      </w:r>
    </w:p>
    <w:p w14:paraId="02872324" w14:textId="50963DEE" w:rsidR="0027122A" w:rsidRDefault="0027122A" w:rsidP="0027122A">
      <w:pPr>
        <w:spacing w:beforeLines="50" w:before="120"/>
        <w:ind w:left="0" w:firstLine="0"/>
        <w:jc w:val="center"/>
      </w:pPr>
      <w:r>
        <w:t>Figure 6: Illustration of interference for duplex system</w:t>
      </w:r>
    </w:p>
    <w:p w14:paraId="0BA31F95" w14:textId="77777777" w:rsidR="003B382D" w:rsidRDefault="003B382D" w:rsidP="009C25DE">
      <w:pPr>
        <w:spacing w:beforeLines="50" w:before="120"/>
        <w:ind w:left="0" w:firstLine="0"/>
        <w:rPr>
          <w:rFonts w:eastAsiaTheme="minorEastAsia"/>
          <w:b/>
          <w:lang w:eastAsia="zh-CN"/>
        </w:rPr>
      </w:pPr>
    </w:p>
    <w:p w14:paraId="289C1152" w14:textId="61D38BB2" w:rsidR="009C25DE" w:rsidRPr="00B9011E" w:rsidRDefault="009C25DE" w:rsidP="009C25DE">
      <w:pPr>
        <w:spacing w:beforeLines="50" w:before="120"/>
        <w:ind w:left="0" w:firstLine="0"/>
        <w:rPr>
          <w:rFonts w:eastAsiaTheme="minorEastAsia"/>
          <w:b/>
          <w:i/>
          <w:lang w:eastAsia="zh-CN"/>
        </w:rPr>
      </w:pPr>
      <w:r w:rsidRPr="00B9011E">
        <w:rPr>
          <w:rFonts w:eastAsiaTheme="minorEastAsia"/>
          <w:b/>
          <w:i/>
          <w:lang w:eastAsia="zh-CN"/>
        </w:rPr>
        <w:t xml:space="preserve">Proposal 5: Study whether </w:t>
      </w:r>
      <w:r w:rsidR="007F03A6" w:rsidRPr="00B9011E">
        <w:rPr>
          <w:rFonts w:eastAsiaTheme="minorEastAsia"/>
          <w:b/>
          <w:i/>
          <w:lang w:eastAsia="zh-CN"/>
        </w:rPr>
        <w:t xml:space="preserve">and how </w:t>
      </w:r>
      <w:r w:rsidRPr="00B9011E">
        <w:rPr>
          <w:rFonts w:eastAsiaTheme="minorEastAsia"/>
          <w:b/>
          <w:i/>
          <w:lang w:eastAsia="zh-CN"/>
        </w:rPr>
        <w:t>to define a guard band between DL subband and UL subband.</w:t>
      </w:r>
    </w:p>
    <w:p w14:paraId="5CB31542" w14:textId="1D392322" w:rsidR="009C25DE" w:rsidRPr="009C25DE" w:rsidRDefault="009C25DE" w:rsidP="009C25DE">
      <w:pPr>
        <w:spacing w:beforeLines="50" w:before="120"/>
        <w:rPr>
          <w:rFonts w:eastAsiaTheme="minorEastAsia"/>
          <w:b/>
          <w:lang w:eastAsia="zh-CN"/>
        </w:rPr>
      </w:pPr>
    </w:p>
    <w:p w14:paraId="48214365" w14:textId="7DB925AE" w:rsidR="00BF2C43" w:rsidRDefault="00D22DB8" w:rsidP="009C25DE">
      <w:pPr>
        <w:spacing w:beforeLines="50" w:before="120"/>
        <w:ind w:left="0" w:firstLine="0"/>
        <w:rPr>
          <w:rFonts w:eastAsiaTheme="minorEastAsia"/>
          <w:lang w:eastAsia="zh-CN"/>
        </w:rPr>
      </w:pPr>
      <w:r>
        <w:rPr>
          <w:rFonts w:eastAsiaTheme="minorEastAsia"/>
          <w:lang w:eastAsia="zh-CN"/>
        </w:rPr>
        <w:t xml:space="preserve">As analysed </w:t>
      </w:r>
      <w:r w:rsidR="00831842">
        <w:rPr>
          <w:rFonts w:eastAsiaTheme="minorEastAsia"/>
          <w:lang w:eastAsia="zh-CN"/>
        </w:rPr>
        <w:t>aforementioned, the bandwidth of</w:t>
      </w:r>
      <w:r>
        <w:rPr>
          <w:rFonts w:eastAsiaTheme="minorEastAsia"/>
          <w:lang w:eastAsia="zh-CN"/>
        </w:rPr>
        <w:t xml:space="preserve"> UL subband configured in a DL slot can be different from </w:t>
      </w:r>
      <w:r w:rsidR="00831842">
        <w:rPr>
          <w:rFonts w:eastAsiaTheme="minorEastAsia"/>
          <w:lang w:eastAsia="zh-CN"/>
        </w:rPr>
        <w:t xml:space="preserve">that of </w:t>
      </w:r>
      <w:r>
        <w:rPr>
          <w:rFonts w:eastAsiaTheme="minorEastAsia"/>
          <w:lang w:eastAsia="zh-CN"/>
        </w:rPr>
        <w:t xml:space="preserve">active UL </w:t>
      </w:r>
      <w:r w:rsidR="00831842">
        <w:rPr>
          <w:rFonts w:eastAsiaTheme="minorEastAsia"/>
          <w:lang w:eastAsia="zh-CN"/>
        </w:rPr>
        <w:t>BWP.</w:t>
      </w:r>
      <w:r w:rsidR="009C19F2">
        <w:rPr>
          <w:rFonts w:eastAsiaTheme="minorEastAsia"/>
          <w:lang w:eastAsia="zh-CN"/>
        </w:rPr>
        <w:t xml:space="preserve"> In this case, the bit length of FDRA in a DCI scheduling PUSCH on the UL subband may not equal to that of a DCI scheduling PUSCH on normal UL slot.</w:t>
      </w:r>
      <w:r w:rsidR="00831842">
        <w:rPr>
          <w:rFonts w:eastAsiaTheme="minorEastAsia"/>
          <w:lang w:eastAsia="zh-CN"/>
        </w:rPr>
        <w:t xml:space="preserve"> </w:t>
      </w:r>
      <w:r w:rsidR="009C19F2">
        <w:rPr>
          <w:rFonts w:eastAsiaTheme="minorEastAsia"/>
          <w:lang w:eastAsia="zh-CN"/>
        </w:rPr>
        <w:t>Consequently, it may introduce a new payload size in addition to the current three DCI sizes scrambled by C-RNTI.  It will complicate the DCI alignment procedure which is not preferred. In order to avoid increase</w:t>
      </w:r>
      <w:r w:rsidR="003B382D">
        <w:rPr>
          <w:rFonts w:eastAsiaTheme="minorEastAsia"/>
          <w:lang w:eastAsia="zh-CN"/>
        </w:rPr>
        <w:t>d</w:t>
      </w:r>
      <w:r w:rsidR="009C19F2">
        <w:rPr>
          <w:rFonts w:eastAsiaTheme="minorEastAsia"/>
          <w:lang w:eastAsia="zh-CN"/>
        </w:rPr>
        <w:t xml:space="preserve"> complexity of handling DCI alignment, the bit length of FDRA information field should be determined by the active UL BWP, no matter the bandwidth of UL subband equal</w:t>
      </w:r>
      <w:r w:rsidR="003B382D">
        <w:rPr>
          <w:rFonts w:eastAsiaTheme="minorEastAsia"/>
          <w:lang w:eastAsia="zh-CN"/>
        </w:rPr>
        <w:t>s</w:t>
      </w:r>
      <w:r w:rsidR="009C19F2">
        <w:rPr>
          <w:rFonts w:eastAsiaTheme="minorEastAsia"/>
          <w:lang w:eastAsia="zh-CN"/>
        </w:rPr>
        <w:t xml:space="preserve"> to that of UL BWP or not.</w:t>
      </w:r>
    </w:p>
    <w:p w14:paraId="449DBE38" w14:textId="72973F9C" w:rsidR="009C19F2" w:rsidRDefault="009C19F2" w:rsidP="009C25DE">
      <w:pPr>
        <w:spacing w:beforeLines="50" w:before="120"/>
        <w:ind w:left="0" w:firstLine="0"/>
        <w:rPr>
          <w:rFonts w:eastAsiaTheme="minorEastAsia"/>
          <w:lang w:eastAsia="zh-CN"/>
        </w:rPr>
      </w:pPr>
    </w:p>
    <w:p w14:paraId="32FD4C79" w14:textId="024841C6" w:rsidR="00941358" w:rsidRPr="00B9011E" w:rsidRDefault="00941358" w:rsidP="00941358">
      <w:pPr>
        <w:spacing w:beforeLines="50" w:before="120"/>
        <w:ind w:left="0" w:firstLine="0"/>
        <w:rPr>
          <w:rFonts w:eastAsiaTheme="minorEastAsia"/>
          <w:b/>
          <w:i/>
          <w:lang w:eastAsia="zh-CN"/>
        </w:rPr>
      </w:pPr>
      <w:r w:rsidRPr="00B9011E">
        <w:rPr>
          <w:rFonts w:eastAsiaTheme="minorEastAsia"/>
          <w:b/>
          <w:i/>
          <w:lang w:eastAsia="zh-CN"/>
        </w:rPr>
        <w:t>Proposal 6: If UL subband is configured via RRC signalling, the FDRA field in a DCI scheduling uplink on the UL subband is determined by the active UL BWP.</w:t>
      </w:r>
    </w:p>
    <w:p w14:paraId="290FECAC" w14:textId="62F74E9D" w:rsidR="00513734" w:rsidRDefault="00513734" w:rsidP="00941358">
      <w:pPr>
        <w:spacing w:beforeLines="50" w:before="120"/>
        <w:ind w:left="0" w:firstLine="0"/>
        <w:rPr>
          <w:rFonts w:eastAsiaTheme="minorEastAsia"/>
          <w:b/>
          <w:lang w:eastAsia="zh-CN"/>
        </w:rPr>
      </w:pPr>
    </w:p>
    <w:p w14:paraId="448FBC7E" w14:textId="76C52F57" w:rsidR="00513734" w:rsidRPr="00D6295B" w:rsidRDefault="00513734" w:rsidP="00941358">
      <w:pPr>
        <w:spacing w:beforeLines="50" w:before="120"/>
        <w:ind w:left="0" w:firstLine="0"/>
        <w:rPr>
          <w:rFonts w:eastAsiaTheme="minorEastAsia"/>
          <w:lang w:eastAsia="zh-CN"/>
        </w:rPr>
      </w:pPr>
    </w:p>
    <w:p w14:paraId="2F7038A3" w14:textId="77777777" w:rsidR="009C19F2" w:rsidRPr="00941358" w:rsidRDefault="009C19F2" w:rsidP="009C25DE">
      <w:pPr>
        <w:spacing w:beforeLines="50" w:before="120"/>
        <w:ind w:left="0" w:firstLine="0"/>
        <w:rPr>
          <w:rFonts w:eastAsiaTheme="minorEastAsia"/>
          <w:lang w:eastAsia="zh-CN"/>
        </w:rPr>
      </w:pPr>
    </w:p>
    <w:p w14:paraId="32F4E6AC" w14:textId="77777777" w:rsidR="00C46ACD" w:rsidRPr="003B5F4D" w:rsidRDefault="00050DC9" w:rsidP="008570EF">
      <w:pPr>
        <w:pStyle w:val="1"/>
        <w:rPr>
          <w:color w:val="000000"/>
        </w:rPr>
      </w:pPr>
      <w:r w:rsidRPr="003B5F4D">
        <w:rPr>
          <w:color w:val="000000"/>
        </w:rPr>
        <w:t>Conclusion</w:t>
      </w:r>
      <w:r w:rsidR="000B02D5">
        <w:rPr>
          <w:color w:val="000000"/>
        </w:rPr>
        <w:t xml:space="preserve"> </w:t>
      </w:r>
    </w:p>
    <w:p w14:paraId="784230B8" w14:textId="10105F58" w:rsidR="005504A3" w:rsidRPr="00491A15" w:rsidRDefault="007F03A6" w:rsidP="002750EC">
      <w:pPr>
        <w:spacing w:beforeLines="50" w:before="120"/>
        <w:ind w:left="0" w:firstLine="0"/>
        <w:rPr>
          <w:rFonts w:ascii="Times New Roman" w:eastAsia="宋体" w:hAnsi="Times New Roman"/>
          <w:b/>
          <w:color w:val="000000"/>
          <w:sz w:val="21"/>
          <w:szCs w:val="21"/>
          <w:lang w:eastAsia="zh-CN"/>
        </w:rPr>
      </w:pPr>
      <w:r>
        <w:rPr>
          <w:rFonts w:ascii="Times New Roman" w:eastAsiaTheme="minorEastAsia" w:hAnsi="Times New Roman"/>
          <w:sz w:val="21"/>
          <w:szCs w:val="21"/>
          <w:lang w:eastAsia="zh-CN"/>
        </w:rPr>
        <w:t>In this contribution, we provide our views on subband non-overlapping full duplex. W</w:t>
      </w:r>
      <w:r w:rsidR="00F27F8D">
        <w:rPr>
          <w:rFonts w:ascii="Times New Roman" w:eastAsiaTheme="minorEastAsia" w:hAnsi="Times New Roman"/>
          <w:sz w:val="21"/>
          <w:szCs w:val="21"/>
          <w:lang w:eastAsia="zh-CN"/>
        </w:rPr>
        <w:t xml:space="preserve">e have the following </w:t>
      </w:r>
      <w:r>
        <w:rPr>
          <w:rFonts w:ascii="Times New Roman" w:eastAsiaTheme="minorEastAsia" w:hAnsi="Times New Roman"/>
          <w:sz w:val="21"/>
          <w:szCs w:val="21"/>
          <w:lang w:eastAsia="zh-CN"/>
        </w:rPr>
        <w:t>proposals</w:t>
      </w:r>
      <w:r w:rsidR="005504A3" w:rsidRPr="00491A15">
        <w:rPr>
          <w:rFonts w:ascii="Times New Roman" w:eastAsia="宋体" w:hAnsi="Times New Roman"/>
          <w:color w:val="000000"/>
          <w:sz w:val="21"/>
          <w:szCs w:val="21"/>
          <w:lang w:eastAsia="zh-CN"/>
        </w:rPr>
        <w:t>:</w:t>
      </w:r>
    </w:p>
    <w:p w14:paraId="5F267F9E" w14:textId="77777777" w:rsidR="007F03A6" w:rsidRPr="00B9011E" w:rsidRDefault="007F03A6" w:rsidP="007F03A6">
      <w:pPr>
        <w:spacing w:beforeLines="50" w:before="120"/>
        <w:ind w:left="0" w:firstLine="0"/>
        <w:rPr>
          <w:b/>
          <w:i/>
        </w:rPr>
      </w:pPr>
      <w:r w:rsidRPr="00B9011E">
        <w:rPr>
          <w:b/>
          <w:i/>
        </w:rPr>
        <w:t>Proposal 1: Clarify the type of subband for duplex operation, i.e. whether it can be used for DL transmission in a UL slot.</w:t>
      </w:r>
    </w:p>
    <w:p w14:paraId="5800AA22" w14:textId="77777777" w:rsidR="00BE55E9" w:rsidRPr="00B9011E" w:rsidRDefault="00BE55E9" w:rsidP="00BE55E9">
      <w:pPr>
        <w:spacing w:beforeLines="50" w:before="120"/>
        <w:ind w:left="0" w:firstLine="0"/>
        <w:rPr>
          <w:b/>
          <w:i/>
        </w:rPr>
      </w:pPr>
      <w:r w:rsidRPr="00B9011E">
        <w:rPr>
          <w:b/>
          <w:i/>
        </w:rPr>
        <w:t>Proposal 2: Subband related to duplex operation is transparent for legacy UE and the following legacy behaviour should be kept:</w:t>
      </w:r>
    </w:p>
    <w:p w14:paraId="2C8BC640" w14:textId="77777777" w:rsidR="00BE55E9" w:rsidRPr="00B9011E" w:rsidRDefault="00BE55E9" w:rsidP="00BE55E9">
      <w:pPr>
        <w:pStyle w:val="aff0"/>
        <w:numPr>
          <w:ilvl w:val="0"/>
          <w:numId w:val="17"/>
        </w:numPr>
        <w:spacing w:beforeLines="50" w:before="120"/>
        <w:ind w:leftChars="0"/>
        <w:rPr>
          <w:rFonts w:eastAsiaTheme="minorEastAsia"/>
          <w:b/>
          <w:i/>
          <w:lang w:eastAsia="zh-CN"/>
        </w:rPr>
      </w:pPr>
      <w:r w:rsidRPr="00B9011E">
        <w:rPr>
          <w:rFonts w:eastAsiaTheme="minorEastAsia" w:hint="eastAsia"/>
          <w:b/>
          <w:i/>
          <w:lang w:eastAsia="zh-CN"/>
        </w:rPr>
        <w:t>U</w:t>
      </w:r>
      <w:r w:rsidRPr="00B9011E">
        <w:rPr>
          <w:rFonts w:eastAsiaTheme="minorEastAsia"/>
          <w:b/>
          <w:i/>
          <w:lang w:eastAsia="zh-CN"/>
        </w:rPr>
        <w:t>E doesn’t expect to transmit on DL symbols.</w:t>
      </w:r>
    </w:p>
    <w:p w14:paraId="09414E4F" w14:textId="77777777" w:rsidR="00BE55E9" w:rsidRPr="00B9011E" w:rsidRDefault="00BE55E9" w:rsidP="00BE55E9">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UE doesn’t expect to receive on UL symbols.</w:t>
      </w:r>
    </w:p>
    <w:p w14:paraId="2965E3FF" w14:textId="77777777" w:rsidR="00BE55E9" w:rsidRPr="00B9011E" w:rsidRDefault="00BE55E9" w:rsidP="00BE55E9">
      <w:pPr>
        <w:pStyle w:val="aff0"/>
        <w:numPr>
          <w:ilvl w:val="0"/>
          <w:numId w:val="17"/>
        </w:numPr>
        <w:spacing w:beforeLines="50" w:before="120"/>
        <w:ind w:leftChars="0"/>
        <w:rPr>
          <w:rFonts w:eastAsiaTheme="minorEastAsia"/>
          <w:b/>
          <w:i/>
          <w:lang w:eastAsia="zh-CN"/>
        </w:rPr>
      </w:pPr>
      <w:r w:rsidRPr="00B9011E">
        <w:rPr>
          <w:rFonts w:eastAsiaTheme="minorEastAsia"/>
          <w:b/>
          <w:i/>
          <w:lang w:eastAsia="zh-CN"/>
        </w:rPr>
        <w:t>UE can transmit or receive on flexible symbols depending on the indication from gNB</w:t>
      </w:r>
    </w:p>
    <w:p w14:paraId="44E8896D" w14:textId="77777777" w:rsidR="00BE55E9" w:rsidRPr="00B9011E" w:rsidRDefault="00BE55E9" w:rsidP="00BE55E9">
      <w:pPr>
        <w:pStyle w:val="aff0"/>
        <w:numPr>
          <w:ilvl w:val="0"/>
          <w:numId w:val="17"/>
        </w:numPr>
        <w:spacing w:beforeLines="50" w:before="120"/>
        <w:ind w:leftChars="0"/>
        <w:rPr>
          <w:rFonts w:ascii="Times New Roman" w:eastAsiaTheme="minorEastAsia" w:hAnsi="Times New Roman"/>
          <w:b/>
          <w:i/>
          <w:sz w:val="21"/>
          <w:szCs w:val="21"/>
          <w:lang w:eastAsia="zh-CN"/>
        </w:rPr>
      </w:pPr>
      <w:r w:rsidRPr="00B9011E">
        <w:rPr>
          <w:rFonts w:eastAsiaTheme="minorEastAsia"/>
          <w:b/>
          <w:i/>
          <w:lang w:eastAsia="zh-CN"/>
        </w:rPr>
        <w:t>UE does not expect conflict between DL reception and UL transmission on the same flexible OFDM symbol.</w:t>
      </w:r>
    </w:p>
    <w:p w14:paraId="55846E63" w14:textId="77777777" w:rsidR="007F03A6" w:rsidRPr="00B9011E" w:rsidRDefault="007F03A6" w:rsidP="007F03A6">
      <w:pPr>
        <w:spacing w:beforeLines="50" w:before="120"/>
        <w:ind w:left="0" w:firstLine="0"/>
        <w:rPr>
          <w:rFonts w:eastAsiaTheme="minorEastAsia"/>
          <w:b/>
          <w:i/>
          <w:lang w:eastAsia="zh-CN"/>
        </w:rPr>
      </w:pPr>
      <w:r w:rsidRPr="00B9011E">
        <w:rPr>
          <w:rFonts w:eastAsiaTheme="minorEastAsia"/>
          <w:b/>
          <w:i/>
          <w:lang w:eastAsia="zh-CN"/>
        </w:rPr>
        <w:t>Proposal 3: Further study the following options for UL subband determination:</w:t>
      </w:r>
    </w:p>
    <w:p w14:paraId="548BB696" w14:textId="77777777" w:rsidR="007F03A6" w:rsidRPr="00B9011E" w:rsidRDefault="007F03A6" w:rsidP="00490883">
      <w:pPr>
        <w:pStyle w:val="aff0"/>
        <w:numPr>
          <w:ilvl w:val="0"/>
          <w:numId w:val="18"/>
        </w:numPr>
        <w:spacing w:beforeLines="50" w:before="120"/>
        <w:ind w:leftChars="0"/>
        <w:rPr>
          <w:rFonts w:eastAsiaTheme="minorEastAsia"/>
          <w:b/>
          <w:i/>
          <w:lang w:eastAsia="zh-CN"/>
        </w:rPr>
      </w:pPr>
      <w:r w:rsidRPr="00B9011E">
        <w:rPr>
          <w:rFonts w:eastAsiaTheme="minorEastAsia" w:hint="eastAsia"/>
          <w:b/>
          <w:i/>
          <w:lang w:eastAsia="zh-CN"/>
        </w:rPr>
        <w:lastRenderedPageBreak/>
        <w:t>O</w:t>
      </w:r>
      <w:r w:rsidRPr="00B9011E">
        <w:rPr>
          <w:rFonts w:eastAsiaTheme="minorEastAsia"/>
          <w:b/>
          <w:i/>
          <w:lang w:eastAsia="zh-CN"/>
        </w:rPr>
        <w:t>ption 1: Duplex operation is allowed on flexible symbols only.</w:t>
      </w:r>
    </w:p>
    <w:p w14:paraId="0EE8848B" w14:textId="77777777" w:rsidR="007F03A6" w:rsidRPr="00B9011E" w:rsidRDefault="007F03A6" w:rsidP="00490883">
      <w:pPr>
        <w:pStyle w:val="aff0"/>
        <w:numPr>
          <w:ilvl w:val="0"/>
          <w:numId w:val="18"/>
        </w:numPr>
        <w:spacing w:beforeLines="50" w:before="120"/>
        <w:ind w:leftChars="0"/>
        <w:rPr>
          <w:rFonts w:eastAsiaTheme="minorEastAsia"/>
          <w:b/>
          <w:i/>
          <w:lang w:eastAsia="zh-CN"/>
        </w:rPr>
      </w:pPr>
      <w:r w:rsidRPr="00B9011E">
        <w:rPr>
          <w:rFonts w:eastAsiaTheme="minorEastAsia"/>
          <w:b/>
          <w:i/>
          <w:lang w:eastAsia="zh-CN"/>
        </w:rPr>
        <w:t xml:space="preserve">Option 2: Configure the UL subband in DL slot explicitly. </w:t>
      </w:r>
    </w:p>
    <w:p w14:paraId="09317921" w14:textId="77777777" w:rsidR="007F03A6" w:rsidRPr="00B9011E" w:rsidRDefault="007F03A6" w:rsidP="00490883">
      <w:pPr>
        <w:pStyle w:val="aff0"/>
        <w:numPr>
          <w:ilvl w:val="0"/>
          <w:numId w:val="18"/>
        </w:numPr>
        <w:spacing w:beforeLines="50" w:before="120"/>
        <w:ind w:leftChars="0"/>
        <w:rPr>
          <w:rFonts w:eastAsiaTheme="minorEastAsia"/>
          <w:b/>
          <w:i/>
          <w:lang w:eastAsia="zh-CN"/>
        </w:rPr>
      </w:pPr>
      <w:r w:rsidRPr="00B9011E">
        <w:rPr>
          <w:rFonts w:eastAsiaTheme="minorEastAsia"/>
          <w:b/>
          <w:i/>
          <w:lang w:eastAsia="zh-CN"/>
        </w:rPr>
        <w:t>Option 3: UL transmission in DL slot is indicated by UL grant or configured with RRC signalling, i.e. gNB does not configure UL subband in DL slot explicitly.</w:t>
      </w:r>
    </w:p>
    <w:p w14:paraId="13890089" w14:textId="4503BCF2" w:rsidR="007F03A6" w:rsidRPr="00B9011E" w:rsidRDefault="007F03A6" w:rsidP="007F03A6">
      <w:pPr>
        <w:spacing w:beforeLines="50" w:before="120"/>
        <w:ind w:left="0" w:firstLine="0"/>
        <w:rPr>
          <w:rFonts w:eastAsiaTheme="minorEastAsia"/>
          <w:b/>
          <w:i/>
          <w:lang w:eastAsia="zh-CN"/>
        </w:rPr>
      </w:pPr>
      <w:r w:rsidRPr="00B9011E">
        <w:rPr>
          <w:rFonts w:eastAsiaTheme="minorEastAsia"/>
          <w:b/>
          <w:i/>
          <w:lang w:eastAsia="zh-CN"/>
        </w:rPr>
        <w:t>Proposal 4: Further stud</w:t>
      </w:r>
      <w:r w:rsidR="003B382D" w:rsidRPr="00B9011E">
        <w:rPr>
          <w:rFonts w:eastAsiaTheme="minorEastAsia"/>
          <w:b/>
          <w:i/>
          <w:lang w:eastAsia="zh-CN"/>
        </w:rPr>
        <w:t>y how to configure or</w:t>
      </w:r>
      <w:r w:rsidRPr="00B9011E">
        <w:rPr>
          <w:rFonts w:eastAsiaTheme="minorEastAsia"/>
          <w:b/>
          <w:i/>
          <w:lang w:eastAsia="zh-CN"/>
        </w:rPr>
        <w:t xml:space="preserve"> determine the guard period between DL region and UL subband.</w:t>
      </w:r>
    </w:p>
    <w:p w14:paraId="127660FE" w14:textId="5E639038" w:rsidR="007F03A6" w:rsidRPr="00B9011E" w:rsidRDefault="007F03A6" w:rsidP="007F03A6">
      <w:pPr>
        <w:spacing w:beforeLines="50" w:before="120"/>
        <w:ind w:left="0" w:firstLine="0"/>
        <w:rPr>
          <w:rFonts w:eastAsiaTheme="minorEastAsia"/>
          <w:b/>
          <w:i/>
          <w:lang w:eastAsia="zh-CN"/>
        </w:rPr>
      </w:pPr>
      <w:r w:rsidRPr="00B9011E">
        <w:rPr>
          <w:rFonts w:eastAsiaTheme="minorEastAsia"/>
          <w:b/>
          <w:i/>
          <w:lang w:eastAsia="zh-CN"/>
        </w:rPr>
        <w:t>Proposal 5: Study whether and how to define a guard band between DL subband and UL subband.</w:t>
      </w:r>
    </w:p>
    <w:p w14:paraId="25FFD84F" w14:textId="77777777" w:rsidR="007F03A6" w:rsidRPr="00B9011E" w:rsidRDefault="007F03A6" w:rsidP="007F03A6">
      <w:pPr>
        <w:spacing w:beforeLines="50" w:before="120"/>
        <w:ind w:left="0" w:firstLine="0"/>
        <w:rPr>
          <w:rFonts w:eastAsiaTheme="minorEastAsia"/>
          <w:b/>
          <w:i/>
          <w:lang w:eastAsia="zh-CN"/>
        </w:rPr>
      </w:pPr>
      <w:r w:rsidRPr="00B9011E">
        <w:rPr>
          <w:rFonts w:eastAsiaTheme="minorEastAsia"/>
          <w:b/>
          <w:i/>
          <w:lang w:eastAsia="zh-CN"/>
        </w:rPr>
        <w:t>Proposal 6: If UL subband is configured via RRC signalling, the FDRA field in a DCI scheduling uplink on the UL subband is determined by the active UL BWP.</w:t>
      </w:r>
    </w:p>
    <w:p w14:paraId="4131638F" w14:textId="77777777" w:rsidR="007F03A6" w:rsidRPr="007F03A6" w:rsidRDefault="007F03A6" w:rsidP="007F03A6">
      <w:pPr>
        <w:spacing w:beforeLines="50" w:before="120"/>
        <w:ind w:left="0" w:firstLine="0"/>
        <w:rPr>
          <w:rFonts w:eastAsiaTheme="minorEastAsia"/>
          <w:b/>
          <w:lang w:eastAsia="zh-CN"/>
        </w:rPr>
      </w:pPr>
    </w:p>
    <w:p w14:paraId="595718D1" w14:textId="77777777" w:rsidR="00F91F50" w:rsidRPr="007F03A6" w:rsidRDefault="00F91F50" w:rsidP="00F91F50">
      <w:pPr>
        <w:spacing w:beforeLines="50" w:before="120"/>
        <w:rPr>
          <w:rFonts w:ascii="Times New Roman" w:eastAsia="宋体" w:hAnsi="Times New Roman"/>
          <w:b/>
          <w:color w:val="000000"/>
          <w:sz w:val="21"/>
          <w:szCs w:val="22"/>
          <w:lang w:eastAsia="zh-CN"/>
        </w:rPr>
      </w:pPr>
    </w:p>
    <w:p w14:paraId="7D5FFF09" w14:textId="77777777" w:rsidR="00050DC9" w:rsidRPr="00FB39B6" w:rsidRDefault="00050DC9" w:rsidP="00EC5F0C">
      <w:pPr>
        <w:pStyle w:val="1"/>
        <w:rPr>
          <w:rStyle w:val="aff1"/>
          <w:b/>
          <w:color w:val="000000"/>
        </w:rPr>
      </w:pPr>
      <w:r w:rsidRPr="00FB39B6">
        <w:rPr>
          <w:rStyle w:val="aff1"/>
          <w:b/>
          <w:color w:val="000000"/>
        </w:rPr>
        <w:t>Reference</w:t>
      </w:r>
    </w:p>
    <w:p w14:paraId="4E1197FA" w14:textId="7B2B6930" w:rsidR="00CA01D9" w:rsidRPr="007C2A77" w:rsidRDefault="007C2A77" w:rsidP="00FE1EA1">
      <w:pPr>
        <w:pStyle w:val="a4"/>
        <w:numPr>
          <w:ilvl w:val="1"/>
          <w:numId w:val="12"/>
        </w:numPr>
        <w:tabs>
          <w:tab w:val="left" w:pos="0"/>
        </w:tabs>
        <w:jc w:val="left"/>
        <w:rPr>
          <w:rFonts w:ascii="Times New Roman" w:eastAsiaTheme="minorEastAsia" w:hAnsi="Times New Roman"/>
          <w:sz w:val="21"/>
          <w:szCs w:val="21"/>
          <w:lang w:eastAsia="zh-CN"/>
        </w:rPr>
      </w:pPr>
      <w:bookmarkStart w:id="8" w:name="_Ref101516929"/>
      <w:r w:rsidRPr="007C2A77">
        <w:rPr>
          <w:rFonts w:ascii="Times New Roman" w:eastAsiaTheme="minorEastAsia" w:hAnsi="Times New Roman"/>
          <w:sz w:val="21"/>
          <w:szCs w:val="21"/>
          <w:lang w:eastAsia="zh-CN"/>
        </w:rPr>
        <w:t>RP-2135</w:t>
      </w:r>
      <w:r w:rsidR="00932C69">
        <w:rPr>
          <w:rFonts w:ascii="Times New Roman" w:eastAsiaTheme="minorEastAsia" w:hAnsi="Times New Roman"/>
          <w:sz w:val="21"/>
          <w:szCs w:val="21"/>
          <w:lang w:eastAsia="zh-CN"/>
        </w:rPr>
        <w:t>91</w:t>
      </w:r>
      <w:r w:rsidRPr="007C2A77">
        <w:rPr>
          <w:rFonts w:ascii="Times New Roman" w:eastAsiaTheme="minorEastAsia" w:hAnsi="Times New Roman"/>
          <w:sz w:val="21"/>
          <w:szCs w:val="21"/>
          <w:lang w:eastAsia="zh-CN"/>
        </w:rPr>
        <w:t xml:space="preserve">, </w:t>
      </w:r>
      <w:bookmarkStart w:id="9" w:name="_Hlk89552034"/>
      <w:r w:rsidR="001434A5" w:rsidRPr="001434A5">
        <w:rPr>
          <w:rFonts w:ascii="Times New Roman" w:eastAsiaTheme="minorEastAsia" w:hAnsi="Times New Roman"/>
          <w:sz w:val="21"/>
          <w:szCs w:val="21"/>
          <w:lang w:eastAsia="zh-CN"/>
        </w:rPr>
        <w:t>New SI: Study on evolution of NR duplex operation</w:t>
      </w:r>
      <w:bookmarkEnd w:id="9"/>
      <w:r w:rsidRPr="007C2A77">
        <w:rPr>
          <w:rFonts w:ascii="Times New Roman" w:eastAsiaTheme="minorEastAsia" w:hAnsi="Times New Roman"/>
          <w:sz w:val="21"/>
          <w:szCs w:val="21"/>
          <w:lang w:eastAsia="zh-CN"/>
        </w:rPr>
        <w:t xml:space="preserve">, </w:t>
      </w:r>
      <w:bookmarkEnd w:id="8"/>
      <w:r w:rsidR="001434A5">
        <w:rPr>
          <w:rFonts w:ascii="Times New Roman" w:eastAsiaTheme="minorEastAsia" w:hAnsi="Times New Roman"/>
          <w:sz w:val="21"/>
          <w:szCs w:val="21"/>
          <w:lang w:eastAsia="zh-CN"/>
        </w:rPr>
        <w:t>CMCC</w:t>
      </w:r>
    </w:p>
    <w:p w14:paraId="11836899" w14:textId="75C8366A" w:rsidR="00AE4864" w:rsidRPr="006A4169" w:rsidRDefault="00AE4864" w:rsidP="007C2A77">
      <w:pPr>
        <w:pStyle w:val="a4"/>
        <w:tabs>
          <w:tab w:val="left" w:pos="0"/>
        </w:tabs>
        <w:ind w:left="420" w:firstLine="0"/>
        <w:jc w:val="left"/>
        <w:rPr>
          <w:rFonts w:ascii="Times New Roman" w:eastAsia="等线" w:hAnsi="Times New Roman"/>
          <w:sz w:val="21"/>
          <w:szCs w:val="21"/>
          <w:lang w:eastAsia="zh-CN"/>
        </w:rPr>
      </w:pPr>
    </w:p>
    <w:sectPr w:rsidR="00AE4864" w:rsidRPr="006A4169" w:rsidSect="004A1EE3">
      <w:pgSz w:w="11909" w:h="16834" w:code="9"/>
      <w:pgMar w:top="1134" w:right="1134" w:bottom="1134" w:left="1134" w:header="720" w:footer="720"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53725B" w16cid:durableId="26167BDC"/>
  <w16cid:commentId w16cid:paraId="2FC8F0CC" w16cid:durableId="26167B66"/>
  <w16cid:commentId w16cid:paraId="453C6439" w16cid:durableId="26167C63"/>
  <w16cid:commentId w16cid:paraId="2B0BC8CA" w16cid:durableId="26167D7B"/>
</w16cid:commentsIds>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BCC5656" w14:textId="77777777" w:rsidR="005F46DA" w:rsidRDefault="005F46DA">
      <w:r>
        <w:separator/>
      </w:r>
    </w:p>
  </w:endnote>
  <w:endnote w:type="continuationSeparator" w:id="0">
    <w:p w14:paraId="4CEF771D" w14:textId="77777777" w:rsidR="005F46DA" w:rsidRDefault="005F46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OpenSymbol">
    <w:altName w:val="Times New Roman"/>
    <w:charset w:val="01"/>
    <w:family w:val="auto"/>
    <w:pitch w:val="variable"/>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altName w:val="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Malgun Gothic Semilight"/>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E8E46B" w14:textId="77777777" w:rsidR="005F46DA" w:rsidRDefault="005F46DA">
      <w:r>
        <w:separator/>
      </w:r>
    </w:p>
  </w:footnote>
  <w:footnote w:type="continuationSeparator" w:id="0">
    <w:p w14:paraId="418BD152" w14:textId="77777777" w:rsidR="005F46DA" w:rsidRDefault="005F46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420"/>
        </w:tabs>
        <w:ind w:left="420"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2DC39ED"/>
    <w:multiLevelType w:val="multilevel"/>
    <w:tmpl w:val="E54C4A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461722E"/>
    <w:multiLevelType w:val="hybridMultilevel"/>
    <w:tmpl w:val="8780A240"/>
    <w:lvl w:ilvl="0" w:tplc="DA4AFB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299D1BC1"/>
    <w:multiLevelType w:val="hybridMultilevel"/>
    <w:tmpl w:val="C59C6A94"/>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2A814727"/>
    <w:multiLevelType w:val="hybridMultilevel"/>
    <w:tmpl w:val="69D8F202"/>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CAE439D"/>
    <w:multiLevelType w:val="hybridMultilevel"/>
    <w:tmpl w:val="B53EAA18"/>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501E44"/>
    <w:multiLevelType w:val="hybridMultilevel"/>
    <w:tmpl w:val="CA0A8D50"/>
    <w:lvl w:ilvl="0" w:tplc="A3C43FF4">
      <w:start w:val="1"/>
      <w:numFmt w:val="decimal"/>
      <w:pStyle w:val="PropObs"/>
      <w:lvlText w:val="Proposal %1:  "/>
      <w:lvlJc w:val="left"/>
      <w:pPr>
        <w:ind w:left="36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 w15:restartNumberingAfterBreak="0">
    <w:nsid w:val="3A620DAF"/>
    <w:multiLevelType w:val="hybridMultilevel"/>
    <w:tmpl w:val="46FEF28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3FF5F2B"/>
    <w:multiLevelType w:val="multilevel"/>
    <w:tmpl w:val="CB36754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860"/>
        </w:tabs>
        <w:ind w:left="860" w:hanging="576"/>
      </w:pPr>
      <w:rPr>
        <w:rFonts w:hint="default"/>
        <w:i w:val="0"/>
      </w:rPr>
    </w:lvl>
    <w:lvl w:ilvl="2">
      <w:start w:val="1"/>
      <w:numFmt w:val="decimal"/>
      <w:pStyle w:val="3"/>
      <w:lvlText w:val="%1.%2.%3"/>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4"/>
      <w:lvlText w:val="%1.%2.%3.%4"/>
      <w:lvlJc w:val="left"/>
      <w:pPr>
        <w:tabs>
          <w:tab w:val="num" w:pos="864"/>
        </w:tabs>
        <w:ind w:left="864" w:hanging="86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5"/>
      <w:lvlText w:val="%1.%2.%3.%4.%5"/>
      <w:lvlJc w:val="left"/>
      <w:pPr>
        <w:tabs>
          <w:tab w:val="num" w:pos="2988"/>
        </w:tabs>
        <w:ind w:left="2988" w:hanging="1008"/>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pStyle w:val="6"/>
      <w:lvlText w:val="%1.%2.%3.%4.%5.%6"/>
      <w:lvlJc w:val="left"/>
      <w:pPr>
        <w:tabs>
          <w:tab w:val="num" w:pos="1152"/>
        </w:tabs>
        <w:ind w:left="1152" w:hanging="1152"/>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A55685D"/>
    <w:multiLevelType w:val="singleLevel"/>
    <w:tmpl w:val="947A7058"/>
    <w:lvl w:ilvl="0">
      <w:start w:val="1"/>
      <w:numFmt w:val="bullet"/>
      <w:pStyle w:val="20"/>
      <w:lvlText w:val=""/>
      <w:lvlJc w:val="left"/>
      <w:pPr>
        <w:tabs>
          <w:tab w:val="num" w:pos="992"/>
        </w:tabs>
        <w:ind w:left="992" w:hanging="425"/>
      </w:pPr>
      <w:rPr>
        <w:rFonts w:ascii="Symbol" w:hAnsi="Symbol" w:hint="default"/>
      </w:rPr>
    </w:lvl>
  </w:abstractNum>
  <w:abstractNum w:abstractNumId="18" w15:restartNumberingAfterBreak="0">
    <w:nsid w:val="4DB14414"/>
    <w:multiLevelType w:val="hybridMultilevel"/>
    <w:tmpl w:val="2412167E"/>
    <w:lvl w:ilvl="0" w:tplc="1E8AF9CE">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4882A40"/>
    <w:multiLevelType w:val="hybridMultilevel"/>
    <w:tmpl w:val="BD02816A"/>
    <w:lvl w:ilvl="0" w:tplc="2A0EB680">
      <w:start w:val="1"/>
      <w:numFmt w:val="bullet"/>
      <w:lvlText w:val=""/>
      <w:lvlJc w:val="left"/>
      <w:pPr>
        <w:ind w:left="420" w:hanging="420"/>
      </w:pPr>
      <w:rPr>
        <w:rFonts w:ascii="Symbol" w:hAnsi="Symbol" w:hint="default"/>
        <w:color w:val="auto"/>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22" w15:restartNumberingAfterBreak="0">
    <w:nsid w:val="62761B14"/>
    <w:multiLevelType w:val="hybridMultilevel"/>
    <w:tmpl w:val="2EA610FE"/>
    <w:lvl w:ilvl="0" w:tplc="3F9A4F08">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3"/>
  </w:num>
  <w:num w:numId="2">
    <w:abstractNumId w:val="19"/>
  </w:num>
  <w:num w:numId="3">
    <w:abstractNumId w:val="25"/>
  </w:num>
  <w:num w:numId="4">
    <w:abstractNumId w:val="24"/>
  </w:num>
  <w:num w:numId="5">
    <w:abstractNumId w:val="6"/>
  </w:num>
  <w:num w:numId="6">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7">
    <w:abstractNumId w:val="23"/>
  </w:num>
  <w:num w:numId="8">
    <w:abstractNumId w:val="16"/>
  </w:num>
  <w:num w:numId="9">
    <w:abstractNumId w:val="13"/>
  </w:num>
  <w:num w:numId="10">
    <w:abstractNumId w:val="17"/>
  </w:num>
  <w:num w:numId="11">
    <w:abstractNumId w:val="14"/>
  </w:num>
  <w:num w:numId="12">
    <w:abstractNumId w:val="1"/>
  </w:num>
  <w:num w:numId="13">
    <w:abstractNumId w:val="8"/>
  </w:num>
  <w:num w:numId="14">
    <w:abstractNumId w:val="10"/>
  </w:num>
  <w:num w:numId="15">
    <w:abstractNumId w:val="21"/>
  </w:num>
  <w:num w:numId="16">
    <w:abstractNumId w:val="15"/>
  </w:num>
  <w:num w:numId="17">
    <w:abstractNumId w:val="22"/>
  </w:num>
  <w:num w:numId="18">
    <w:abstractNumId w:val="20"/>
  </w:num>
  <w:num w:numId="19">
    <w:abstractNumId w:val="7"/>
  </w:num>
  <w:num w:numId="20">
    <w:abstractNumId w:val="12"/>
  </w:num>
  <w:num w:numId="21">
    <w:abstractNumId w:val="11"/>
  </w:num>
  <w:num w:numId="22">
    <w:abstractNumId w:val="9"/>
  </w:num>
  <w:num w:numId="23">
    <w:abstractNumId w:val="18"/>
  </w:num>
  <w:num w:numId="24">
    <w:abstractNumId w:val="5"/>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CA"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1F8"/>
    <w:rsid w:val="00000243"/>
    <w:rsid w:val="000003AA"/>
    <w:rsid w:val="00000491"/>
    <w:rsid w:val="0000068A"/>
    <w:rsid w:val="000006B4"/>
    <w:rsid w:val="0000078E"/>
    <w:rsid w:val="0000115C"/>
    <w:rsid w:val="000011EC"/>
    <w:rsid w:val="000011F2"/>
    <w:rsid w:val="0000146D"/>
    <w:rsid w:val="00001E4C"/>
    <w:rsid w:val="00001F3D"/>
    <w:rsid w:val="00002050"/>
    <w:rsid w:val="00002097"/>
    <w:rsid w:val="0000226C"/>
    <w:rsid w:val="00002314"/>
    <w:rsid w:val="00002A43"/>
    <w:rsid w:val="00002ABE"/>
    <w:rsid w:val="00002B43"/>
    <w:rsid w:val="00002BC6"/>
    <w:rsid w:val="00002BE7"/>
    <w:rsid w:val="00002DC6"/>
    <w:rsid w:val="00002F51"/>
    <w:rsid w:val="00003040"/>
    <w:rsid w:val="0000309D"/>
    <w:rsid w:val="00003110"/>
    <w:rsid w:val="000036CF"/>
    <w:rsid w:val="000039AB"/>
    <w:rsid w:val="00003B58"/>
    <w:rsid w:val="00003F92"/>
    <w:rsid w:val="00004056"/>
    <w:rsid w:val="00004154"/>
    <w:rsid w:val="000045CF"/>
    <w:rsid w:val="00004897"/>
    <w:rsid w:val="0000498E"/>
    <w:rsid w:val="000049DB"/>
    <w:rsid w:val="00004DA7"/>
    <w:rsid w:val="00005350"/>
    <w:rsid w:val="00005620"/>
    <w:rsid w:val="000056CC"/>
    <w:rsid w:val="00005FC6"/>
    <w:rsid w:val="000063E4"/>
    <w:rsid w:val="00006C6D"/>
    <w:rsid w:val="00006ECD"/>
    <w:rsid w:val="00007449"/>
    <w:rsid w:val="000076F5"/>
    <w:rsid w:val="000077E1"/>
    <w:rsid w:val="000079B1"/>
    <w:rsid w:val="00007BD3"/>
    <w:rsid w:val="00007ED8"/>
    <w:rsid w:val="000101AB"/>
    <w:rsid w:val="00010651"/>
    <w:rsid w:val="00010AA0"/>
    <w:rsid w:val="00010C25"/>
    <w:rsid w:val="00011718"/>
    <w:rsid w:val="000119E4"/>
    <w:rsid w:val="00011BE1"/>
    <w:rsid w:val="00011E5B"/>
    <w:rsid w:val="00011F23"/>
    <w:rsid w:val="00011F84"/>
    <w:rsid w:val="000120A3"/>
    <w:rsid w:val="0001217C"/>
    <w:rsid w:val="0001221D"/>
    <w:rsid w:val="000122B0"/>
    <w:rsid w:val="000123AC"/>
    <w:rsid w:val="0001269D"/>
    <w:rsid w:val="00012C2D"/>
    <w:rsid w:val="00012FCF"/>
    <w:rsid w:val="000130B7"/>
    <w:rsid w:val="00013355"/>
    <w:rsid w:val="000134FE"/>
    <w:rsid w:val="000135CB"/>
    <w:rsid w:val="000135DA"/>
    <w:rsid w:val="000136D7"/>
    <w:rsid w:val="00013BB3"/>
    <w:rsid w:val="000143B4"/>
    <w:rsid w:val="000149E3"/>
    <w:rsid w:val="00014BC4"/>
    <w:rsid w:val="00014DB4"/>
    <w:rsid w:val="0001505F"/>
    <w:rsid w:val="0001525D"/>
    <w:rsid w:val="00015533"/>
    <w:rsid w:val="000155DA"/>
    <w:rsid w:val="00015638"/>
    <w:rsid w:val="000159AB"/>
    <w:rsid w:val="00015D64"/>
    <w:rsid w:val="00015D7A"/>
    <w:rsid w:val="00015E24"/>
    <w:rsid w:val="00016153"/>
    <w:rsid w:val="0001645E"/>
    <w:rsid w:val="00016474"/>
    <w:rsid w:val="00016BBA"/>
    <w:rsid w:val="00016BF1"/>
    <w:rsid w:val="00016D2D"/>
    <w:rsid w:val="00016E19"/>
    <w:rsid w:val="00017099"/>
    <w:rsid w:val="000172F1"/>
    <w:rsid w:val="0001774C"/>
    <w:rsid w:val="00017AFA"/>
    <w:rsid w:val="00017C43"/>
    <w:rsid w:val="00017D73"/>
    <w:rsid w:val="00017E60"/>
    <w:rsid w:val="00020852"/>
    <w:rsid w:val="00020974"/>
    <w:rsid w:val="0002097D"/>
    <w:rsid w:val="00020B2C"/>
    <w:rsid w:val="00021350"/>
    <w:rsid w:val="00021677"/>
    <w:rsid w:val="000216B7"/>
    <w:rsid w:val="0002178F"/>
    <w:rsid w:val="000218B3"/>
    <w:rsid w:val="00021920"/>
    <w:rsid w:val="00021A52"/>
    <w:rsid w:val="00022000"/>
    <w:rsid w:val="000220B1"/>
    <w:rsid w:val="00022315"/>
    <w:rsid w:val="00022819"/>
    <w:rsid w:val="000228E9"/>
    <w:rsid w:val="000228EB"/>
    <w:rsid w:val="00022B32"/>
    <w:rsid w:val="00022BE8"/>
    <w:rsid w:val="00022E7F"/>
    <w:rsid w:val="0002338E"/>
    <w:rsid w:val="00023E0A"/>
    <w:rsid w:val="0002427D"/>
    <w:rsid w:val="000244A3"/>
    <w:rsid w:val="00024951"/>
    <w:rsid w:val="00024E65"/>
    <w:rsid w:val="00024F12"/>
    <w:rsid w:val="000255FF"/>
    <w:rsid w:val="00025843"/>
    <w:rsid w:val="00025A45"/>
    <w:rsid w:val="00025BB5"/>
    <w:rsid w:val="00025BD6"/>
    <w:rsid w:val="00025E6B"/>
    <w:rsid w:val="00026006"/>
    <w:rsid w:val="0002616F"/>
    <w:rsid w:val="000262BB"/>
    <w:rsid w:val="000263B0"/>
    <w:rsid w:val="0002641F"/>
    <w:rsid w:val="00026453"/>
    <w:rsid w:val="00026481"/>
    <w:rsid w:val="000264A5"/>
    <w:rsid w:val="000267B0"/>
    <w:rsid w:val="00026CF3"/>
    <w:rsid w:val="00026D0D"/>
    <w:rsid w:val="00026E8B"/>
    <w:rsid w:val="000272B3"/>
    <w:rsid w:val="000272B8"/>
    <w:rsid w:val="000273E6"/>
    <w:rsid w:val="00027494"/>
    <w:rsid w:val="000276F0"/>
    <w:rsid w:val="00027B69"/>
    <w:rsid w:val="00027CC8"/>
    <w:rsid w:val="00027DE2"/>
    <w:rsid w:val="00030096"/>
    <w:rsid w:val="0003027C"/>
    <w:rsid w:val="000302E5"/>
    <w:rsid w:val="0003058A"/>
    <w:rsid w:val="000308C6"/>
    <w:rsid w:val="00030A7A"/>
    <w:rsid w:val="00030ABE"/>
    <w:rsid w:val="00030ADC"/>
    <w:rsid w:val="00030DDE"/>
    <w:rsid w:val="0003117A"/>
    <w:rsid w:val="0003121D"/>
    <w:rsid w:val="00031427"/>
    <w:rsid w:val="00031731"/>
    <w:rsid w:val="0003178D"/>
    <w:rsid w:val="00031AD4"/>
    <w:rsid w:val="00031AF2"/>
    <w:rsid w:val="00031DEF"/>
    <w:rsid w:val="00031EC8"/>
    <w:rsid w:val="00031FBD"/>
    <w:rsid w:val="000320B4"/>
    <w:rsid w:val="000323EC"/>
    <w:rsid w:val="00032450"/>
    <w:rsid w:val="000328CD"/>
    <w:rsid w:val="000329BF"/>
    <w:rsid w:val="00032B30"/>
    <w:rsid w:val="00032D28"/>
    <w:rsid w:val="00032EA2"/>
    <w:rsid w:val="000338A6"/>
    <w:rsid w:val="00033A20"/>
    <w:rsid w:val="00033CCE"/>
    <w:rsid w:val="00033CE1"/>
    <w:rsid w:val="0003416E"/>
    <w:rsid w:val="000345AB"/>
    <w:rsid w:val="0003486E"/>
    <w:rsid w:val="00034A71"/>
    <w:rsid w:val="0003534A"/>
    <w:rsid w:val="0003547D"/>
    <w:rsid w:val="0003553E"/>
    <w:rsid w:val="00035916"/>
    <w:rsid w:val="00035A35"/>
    <w:rsid w:val="00035DFB"/>
    <w:rsid w:val="00035F1C"/>
    <w:rsid w:val="0003603F"/>
    <w:rsid w:val="000360B7"/>
    <w:rsid w:val="0003652D"/>
    <w:rsid w:val="00036920"/>
    <w:rsid w:val="00037991"/>
    <w:rsid w:val="00037B9A"/>
    <w:rsid w:val="00037C5A"/>
    <w:rsid w:val="00037D1F"/>
    <w:rsid w:val="000402D6"/>
    <w:rsid w:val="00040418"/>
    <w:rsid w:val="00040683"/>
    <w:rsid w:val="00040744"/>
    <w:rsid w:val="00040B52"/>
    <w:rsid w:val="00040B9B"/>
    <w:rsid w:val="00040BB3"/>
    <w:rsid w:val="00040C2B"/>
    <w:rsid w:val="000411DE"/>
    <w:rsid w:val="000418EC"/>
    <w:rsid w:val="0004194E"/>
    <w:rsid w:val="00041E7D"/>
    <w:rsid w:val="00041E99"/>
    <w:rsid w:val="000420C0"/>
    <w:rsid w:val="0004244A"/>
    <w:rsid w:val="000424FC"/>
    <w:rsid w:val="00042567"/>
    <w:rsid w:val="00042ECA"/>
    <w:rsid w:val="00043003"/>
    <w:rsid w:val="000433FA"/>
    <w:rsid w:val="00043578"/>
    <w:rsid w:val="00043A5E"/>
    <w:rsid w:val="00043AF9"/>
    <w:rsid w:val="000445C5"/>
    <w:rsid w:val="000447FD"/>
    <w:rsid w:val="000449D0"/>
    <w:rsid w:val="000449FE"/>
    <w:rsid w:val="000458C4"/>
    <w:rsid w:val="000459C0"/>
    <w:rsid w:val="00045C4F"/>
    <w:rsid w:val="00045F9D"/>
    <w:rsid w:val="000461F3"/>
    <w:rsid w:val="000462FA"/>
    <w:rsid w:val="0004642B"/>
    <w:rsid w:val="00046657"/>
    <w:rsid w:val="00046741"/>
    <w:rsid w:val="00046A46"/>
    <w:rsid w:val="00046A72"/>
    <w:rsid w:val="00046F19"/>
    <w:rsid w:val="00047220"/>
    <w:rsid w:val="0004796D"/>
    <w:rsid w:val="00047E19"/>
    <w:rsid w:val="00047F2F"/>
    <w:rsid w:val="00050087"/>
    <w:rsid w:val="000507C2"/>
    <w:rsid w:val="000507E1"/>
    <w:rsid w:val="00050906"/>
    <w:rsid w:val="00050A50"/>
    <w:rsid w:val="00050AFC"/>
    <w:rsid w:val="00050D19"/>
    <w:rsid w:val="00050D40"/>
    <w:rsid w:val="00050DC9"/>
    <w:rsid w:val="00050EB2"/>
    <w:rsid w:val="00051232"/>
    <w:rsid w:val="00051696"/>
    <w:rsid w:val="00051AA8"/>
    <w:rsid w:val="00051D5F"/>
    <w:rsid w:val="00051DC9"/>
    <w:rsid w:val="000521D7"/>
    <w:rsid w:val="0005242C"/>
    <w:rsid w:val="000524F6"/>
    <w:rsid w:val="0005289B"/>
    <w:rsid w:val="000528E7"/>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78"/>
    <w:rsid w:val="000543CC"/>
    <w:rsid w:val="0005443B"/>
    <w:rsid w:val="00054836"/>
    <w:rsid w:val="00054CCF"/>
    <w:rsid w:val="00054D72"/>
    <w:rsid w:val="00054F1F"/>
    <w:rsid w:val="00055343"/>
    <w:rsid w:val="00055414"/>
    <w:rsid w:val="000555B9"/>
    <w:rsid w:val="000555C8"/>
    <w:rsid w:val="00055715"/>
    <w:rsid w:val="0005576B"/>
    <w:rsid w:val="00055AF0"/>
    <w:rsid w:val="00055B7D"/>
    <w:rsid w:val="00055E65"/>
    <w:rsid w:val="000562A6"/>
    <w:rsid w:val="00056B6B"/>
    <w:rsid w:val="00056B77"/>
    <w:rsid w:val="00056DF3"/>
    <w:rsid w:val="0005720C"/>
    <w:rsid w:val="000575D7"/>
    <w:rsid w:val="00057764"/>
    <w:rsid w:val="000577F0"/>
    <w:rsid w:val="00057D72"/>
    <w:rsid w:val="00057FAA"/>
    <w:rsid w:val="000600B4"/>
    <w:rsid w:val="00060193"/>
    <w:rsid w:val="00060570"/>
    <w:rsid w:val="000606B9"/>
    <w:rsid w:val="0006077F"/>
    <w:rsid w:val="00060DD6"/>
    <w:rsid w:val="00060EE8"/>
    <w:rsid w:val="0006131F"/>
    <w:rsid w:val="00061550"/>
    <w:rsid w:val="00061CEC"/>
    <w:rsid w:val="00061D2D"/>
    <w:rsid w:val="00062285"/>
    <w:rsid w:val="00062950"/>
    <w:rsid w:val="0006298A"/>
    <w:rsid w:val="00062DCB"/>
    <w:rsid w:val="00062E51"/>
    <w:rsid w:val="000631C8"/>
    <w:rsid w:val="000637C4"/>
    <w:rsid w:val="00063899"/>
    <w:rsid w:val="000639DE"/>
    <w:rsid w:val="00063A9D"/>
    <w:rsid w:val="00063B50"/>
    <w:rsid w:val="00063EBF"/>
    <w:rsid w:val="0006436A"/>
    <w:rsid w:val="00064587"/>
    <w:rsid w:val="000645A8"/>
    <w:rsid w:val="0006465B"/>
    <w:rsid w:val="00064880"/>
    <w:rsid w:val="00064CBD"/>
    <w:rsid w:val="00064CD0"/>
    <w:rsid w:val="00064F6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E6"/>
    <w:rsid w:val="00067FC0"/>
    <w:rsid w:val="0007012F"/>
    <w:rsid w:val="000702F8"/>
    <w:rsid w:val="00070A13"/>
    <w:rsid w:val="00071161"/>
    <w:rsid w:val="00071477"/>
    <w:rsid w:val="00071694"/>
    <w:rsid w:val="00071701"/>
    <w:rsid w:val="0007191C"/>
    <w:rsid w:val="00071B07"/>
    <w:rsid w:val="00071DD1"/>
    <w:rsid w:val="00071E14"/>
    <w:rsid w:val="00071FF8"/>
    <w:rsid w:val="00072266"/>
    <w:rsid w:val="000722BE"/>
    <w:rsid w:val="000726AD"/>
    <w:rsid w:val="00072970"/>
    <w:rsid w:val="00072D23"/>
    <w:rsid w:val="00072D43"/>
    <w:rsid w:val="00072EF1"/>
    <w:rsid w:val="000731F9"/>
    <w:rsid w:val="0007320C"/>
    <w:rsid w:val="0007394F"/>
    <w:rsid w:val="000739EA"/>
    <w:rsid w:val="00073F4B"/>
    <w:rsid w:val="000744F8"/>
    <w:rsid w:val="0007455F"/>
    <w:rsid w:val="00074A2B"/>
    <w:rsid w:val="00075C5E"/>
    <w:rsid w:val="00075E2B"/>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7D3"/>
    <w:rsid w:val="0008092E"/>
    <w:rsid w:val="000809C1"/>
    <w:rsid w:val="00080A20"/>
    <w:rsid w:val="00080CF9"/>
    <w:rsid w:val="0008112A"/>
    <w:rsid w:val="000811BD"/>
    <w:rsid w:val="000811D9"/>
    <w:rsid w:val="0008131B"/>
    <w:rsid w:val="00081472"/>
    <w:rsid w:val="00081600"/>
    <w:rsid w:val="000817DA"/>
    <w:rsid w:val="000819BC"/>
    <w:rsid w:val="00081A03"/>
    <w:rsid w:val="00081A4B"/>
    <w:rsid w:val="00081BC0"/>
    <w:rsid w:val="00081BC5"/>
    <w:rsid w:val="00081D2A"/>
    <w:rsid w:val="00081DA2"/>
    <w:rsid w:val="00081FB2"/>
    <w:rsid w:val="0008204F"/>
    <w:rsid w:val="00082362"/>
    <w:rsid w:val="000829CA"/>
    <w:rsid w:val="00082E80"/>
    <w:rsid w:val="00083197"/>
    <w:rsid w:val="000833BD"/>
    <w:rsid w:val="0008341E"/>
    <w:rsid w:val="00083496"/>
    <w:rsid w:val="0008378C"/>
    <w:rsid w:val="00083851"/>
    <w:rsid w:val="000839F4"/>
    <w:rsid w:val="00083D47"/>
    <w:rsid w:val="00083DFE"/>
    <w:rsid w:val="00084053"/>
    <w:rsid w:val="000842F8"/>
    <w:rsid w:val="00084B6D"/>
    <w:rsid w:val="00085392"/>
    <w:rsid w:val="00085AC8"/>
    <w:rsid w:val="00085B87"/>
    <w:rsid w:val="000862A2"/>
    <w:rsid w:val="00086326"/>
    <w:rsid w:val="000863CC"/>
    <w:rsid w:val="000863ED"/>
    <w:rsid w:val="0008660D"/>
    <w:rsid w:val="00086DAB"/>
    <w:rsid w:val="00087010"/>
    <w:rsid w:val="00087630"/>
    <w:rsid w:val="00087716"/>
    <w:rsid w:val="000877E1"/>
    <w:rsid w:val="000877E7"/>
    <w:rsid w:val="0008781E"/>
    <w:rsid w:val="00090333"/>
    <w:rsid w:val="00090555"/>
    <w:rsid w:val="0009090B"/>
    <w:rsid w:val="00090919"/>
    <w:rsid w:val="00090968"/>
    <w:rsid w:val="00090DCA"/>
    <w:rsid w:val="000910D0"/>
    <w:rsid w:val="00091312"/>
    <w:rsid w:val="0009143A"/>
    <w:rsid w:val="00091553"/>
    <w:rsid w:val="00091722"/>
    <w:rsid w:val="00091CA2"/>
    <w:rsid w:val="00092260"/>
    <w:rsid w:val="00092615"/>
    <w:rsid w:val="00092657"/>
    <w:rsid w:val="00092754"/>
    <w:rsid w:val="000927B5"/>
    <w:rsid w:val="000928E0"/>
    <w:rsid w:val="00092BD5"/>
    <w:rsid w:val="00092FFD"/>
    <w:rsid w:val="00093081"/>
    <w:rsid w:val="0009395D"/>
    <w:rsid w:val="00093997"/>
    <w:rsid w:val="00093D36"/>
    <w:rsid w:val="00094102"/>
    <w:rsid w:val="000941AA"/>
    <w:rsid w:val="000943E8"/>
    <w:rsid w:val="00094BF4"/>
    <w:rsid w:val="00094C2D"/>
    <w:rsid w:val="00094D75"/>
    <w:rsid w:val="000952E9"/>
    <w:rsid w:val="0009552E"/>
    <w:rsid w:val="000959B6"/>
    <w:rsid w:val="00095DD7"/>
    <w:rsid w:val="00095EF7"/>
    <w:rsid w:val="00095FC1"/>
    <w:rsid w:val="00095FCC"/>
    <w:rsid w:val="0009639C"/>
    <w:rsid w:val="000964D1"/>
    <w:rsid w:val="000968CA"/>
    <w:rsid w:val="00096D85"/>
    <w:rsid w:val="00096F6F"/>
    <w:rsid w:val="00097016"/>
    <w:rsid w:val="00097133"/>
    <w:rsid w:val="000973ED"/>
    <w:rsid w:val="00097427"/>
    <w:rsid w:val="00097497"/>
    <w:rsid w:val="00097765"/>
    <w:rsid w:val="000979A4"/>
    <w:rsid w:val="00097EA5"/>
    <w:rsid w:val="000A057C"/>
    <w:rsid w:val="000A09D4"/>
    <w:rsid w:val="000A0B8C"/>
    <w:rsid w:val="000A0E6C"/>
    <w:rsid w:val="000A12FE"/>
    <w:rsid w:val="000A1458"/>
    <w:rsid w:val="000A1567"/>
    <w:rsid w:val="000A16EC"/>
    <w:rsid w:val="000A1862"/>
    <w:rsid w:val="000A18EF"/>
    <w:rsid w:val="000A1F1A"/>
    <w:rsid w:val="000A1F96"/>
    <w:rsid w:val="000A1FB5"/>
    <w:rsid w:val="000A22AC"/>
    <w:rsid w:val="000A22DC"/>
    <w:rsid w:val="000A24C7"/>
    <w:rsid w:val="000A24CF"/>
    <w:rsid w:val="000A2D1E"/>
    <w:rsid w:val="000A322E"/>
    <w:rsid w:val="000A35B2"/>
    <w:rsid w:val="000A3D5A"/>
    <w:rsid w:val="000A3E0C"/>
    <w:rsid w:val="000A418D"/>
    <w:rsid w:val="000A42D4"/>
    <w:rsid w:val="000A4331"/>
    <w:rsid w:val="000A49FD"/>
    <w:rsid w:val="000A4A3F"/>
    <w:rsid w:val="000A4B10"/>
    <w:rsid w:val="000A4CA3"/>
    <w:rsid w:val="000A4F6A"/>
    <w:rsid w:val="000A515A"/>
    <w:rsid w:val="000A560F"/>
    <w:rsid w:val="000A57E1"/>
    <w:rsid w:val="000A595D"/>
    <w:rsid w:val="000A59A1"/>
    <w:rsid w:val="000A5A5C"/>
    <w:rsid w:val="000A5E4D"/>
    <w:rsid w:val="000A5F98"/>
    <w:rsid w:val="000A6307"/>
    <w:rsid w:val="000A6321"/>
    <w:rsid w:val="000A64FE"/>
    <w:rsid w:val="000A661E"/>
    <w:rsid w:val="000A679A"/>
    <w:rsid w:val="000A6ABA"/>
    <w:rsid w:val="000A6B78"/>
    <w:rsid w:val="000A7109"/>
    <w:rsid w:val="000A7253"/>
    <w:rsid w:val="000A731B"/>
    <w:rsid w:val="000A73FF"/>
    <w:rsid w:val="000A7754"/>
    <w:rsid w:val="000A7F43"/>
    <w:rsid w:val="000B02D5"/>
    <w:rsid w:val="000B033E"/>
    <w:rsid w:val="000B0436"/>
    <w:rsid w:val="000B0815"/>
    <w:rsid w:val="000B0E9E"/>
    <w:rsid w:val="000B1449"/>
    <w:rsid w:val="000B16E6"/>
    <w:rsid w:val="000B1947"/>
    <w:rsid w:val="000B19AE"/>
    <w:rsid w:val="000B1B64"/>
    <w:rsid w:val="000B22ED"/>
    <w:rsid w:val="000B249C"/>
    <w:rsid w:val="000B269D"/>
    <w:rsid w:val="000B280A"/>
    <w:rsid w:val="000B2A38"/>
    <w:rsid w:val="000B2B27"/>
    <w:rsid w:val="000B2EC5"/>
    <w:rsid w:val="000B2EF3"/>
    <w:rsid w:val="000B315B"/>
    <w:rsid w:val="000B3427"/>
    <w:rsid w:val="000B34F6"/>
    <w:rsid w:val="000B35AC"/>
    <w:rsid w:val="000B3627"/>
    <w:rsid w:val="000B36ED"/>
    <w:rsid w:val="000B3767"/>
    <w:rsid w:val="000B3828"/>
    <w:rsid w:val="000B3E2F"/>
    <w:rsid w:val="000B3FC2"/>
    <w:rsid w:val="000B3FEB"/>
    <w:rsid w:val="000B4357"/>
    <w:rsid w:val="000B4408"/>
    <w:rsid w:val="000B4B0E"/>
    <w:rsid w:val="000B4B1F"/>
    <w:rsid w:val="000B4B9E"/>
    <w:rsid w:val="000B4BF7"/>
    <w:rsid w:val="000B4C4B"/>
    <w:rsid w:val="000B4C5F"/>
    <w:rsid w:val="000B4E76"/>
    <w:rsid w:val="000B51E5"/>
    <w:rsid w:val="000B5B49"/>
    <w:rsid w:val="000B5C48"/>
    <w:rsid w:val="000B5E56"/>
    <w:rsid w:val="000B6182"/>
    <w:rsid w:val="000B6508"/>
    <w:rsid w:val="000B673D"/>
    <w:rsid w:val="000B68EE"/>
    <w:rsid w:val="000B69B2"/>
    <w:rsid w:val="000B6A05"/>
    <w:rsid w:val="000B6A17"/>
    <w:rsid w:val="000B6E8A"/>
    <w:rsid w:val="000B6F73"/>
    <w:rsid w:val="000B77C8"/>
    <w:rsid w:val="000B7EBB"/>
    <w:rsid w:val="000B7EEE"/>
    <w:rsid w:val="000B7F91"/>
    <w:rsid w:val="000C0407"/>
    <w:rsid w:val="000C04C8"/>
    <w:rsid w:val="000C050B"/>
    <w:rsid w:val="000C0696"/>
    <w:rsid w:val="000C09F5"/>
    <w:rsid w:val="000C0A62"/>
    <w:rsid w:val="000C0D06"/>
    <w:rsid w:val="000C0E88"/>
    <w:rsid w:val="000C0ECC"/>
    <w:rsid w:val="000C11B1"/>
    <w:rsid w:val="000C197F"/>
    <w:rsid w:val="000C1E1C"/>
    <w:rsid w:val="000C2024"/>
    <w:rsid w:val="000C204F"/>
    <w:rsid w:val="000C2223"/>
    <w:rsid w:val="000C2A35"/>
    <w:rsid w:val="000C2AA8"/>
    <w:rsid w:val="000C2EF4"/>
    <w:rsid w:val="000C301D"/>
    <w:rsid w:val="000C3141"/>
    <w:rsid w:val="000C34CD"/>
    <w:rsid w:val="000C3759"/>
    <w:rsid w:val="000C37F9"/>
    <w:rsid w:val="000C3A53"/>
    <w:rsid w:val="000C3AF6"/>
    <w:rsid w:val="000C3D33"/>
    <w:rsid w:val="000C3DE1"/>
    <w:rsid w:val="000C432A"/>
    <w:rsid w:val="000C43CF"/>
    <w:rsid w:val="000C45DE"/>
    <w:rsid w:val="000C46CB"/>
    <w:rsid w:val="000C4736"/>
    <w:rsid w:val="000C481E"/>
    <w:rsid w:val="000C494F"/>
    <w:rsid w:val="000C4BB5"/>
    <w:rsid w:val="000C4D68"/>
    <w:rsid w:val="000C4ED1"/>
    <w:rsid w:val="000C53E1"/>
    <w:rsid w:val="000C5429"/>
    <w:rsid w:val="000C564F"/>
    <w:rsid w:val="000C57F9"/>
    <w:rsid w:val="000C5875"/>
    <w:rsid w:val="000C5CB8"/>
    <w:rsid w:val="000C5E17"/>
    <w:rsid w:val="000C5F21"/>
    <w:rsid w:val="000C60C1"/>
    <w:rsid w:val="000C63FC"/>
    <w:rsid w:val="000C6959"/>
    <w:rsid w:val="000C7225"/>
    <w:rsid w:val="000C76E1"/>
    <w:rsid w:val="000C7EA4"/>
    <w:rsid w:val="000C7EB0"/>
    <w:rsid w:val="000C7EC8"/>
    <w:rsid w:val="000C7F91"/>
    <w:rsid w:val="000D0550"/>
    <w:rsid w:val="000D0765"/>
    <w:rsid w:val="000D0EAD"/>
    <w:rsid w:val="000D0EC9"/>
    <w:rsid w:val="000D1107"/>
    <w:rsid w:val="000D11BC"/>
    <w:rsid w:val="000D16E8"/>
    <w:rsid w:val="000D1713"/>
    <w:rsid w:val="000D1955"/>
    <w:rsid w:val="000D1A94"/>
    <w:rsid w:val="000D1DD3"/>
    <w:rsid w:val="000D1FE3"/>
    <w:rsid w:val="000D220B"/>
    <w:rsid w:val="000D229E"/>
    <w:rsid w:val="000D2350"/>
    <w:rsid w:val="000D2546"/>
    <w:rsid w:val="000D2838"/>
    <w:rsid w:val="000D2C44"/>
    <w:rsid w:val="000D2F21"/>
    <w:rsid w:val="000D3284"/>
    <w:rsid w:val="000D3B86"/>
    <w:rsid w:val="000D4058"/>
    <w:rsid w:val="000D4082"/>
    <w:rsid w:val="000D4527"/>
    <w:rsid w:val="000D4570"/>
    <w:rsid w:val="000D4748"/>
    <w:rsid w:val="000D49BF"/>
    <w:rsid w:val="000D4AD8"/>
    <w:rsid w:val="000D4CE2"/>
    <w:rsid w:val="000D4D0F"/>
    <w:rsid w:val="000D5020"/>
    <w:rsid w:val="000D56C3"/>
    <w:rsid w:val="000D5738"/>
    <w:rsid w:val="000D5CB9"/>
    <w:rsid w:val="000D62A6"/>
    <w:rsid w:val="000D63A1"/>
    <w:rsid w:val="000D6558"/>
    <w:rsid w:val="000D656E"/>
    <w:rsid w:val="000D6613"/>
    <w:rsid w:val="000D672A"/>
    <w:rsid w:val="000D6AA3"/>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1192"/>
    <w:rsid w:val="000E1896"/>
    <w:rsid w:val="000E18EA"/>
    <w:rsid w:val="000E1941"/>
    <w:rsid w:val="000E19F8"/>
    <w:rsid w:val="000E1DF4"/>
    <w:rsid w:val="000E1FE7"/>
    <w:rsid w:val="000E2014"/>
    <w:rsid w:val="000E2052"/>
    <w:rsid w:val="000E2433"/>
    <w:rsid w:val="000E2608"/>
    <w:rsid w:val="000E2743"/>
    <w:rsid w:val="000E2D52"/>
    <w:rsid w:val="000E309C"/>
    <w:rsid w:val="000E31E9"/>
    <w:rsid w:val="000E34C2"/>
    <w:rsid w:val="000E3677"/>
    <w:rsid w:val="000E36E3"/>
    <w:rsid w:val="000E3844"/>
    <w:rsid w:val="000E3A59"/>
    <w:rsid w:val="000E3D89"/>
    <w:rsid w:val="000E3FE0"/>
    <w:rsid w:val="000E4594"/>
    <w:rsid w:val="000E4601"/>
    <w:rsid w:val="000E46CF"/>
    <w:rsid w:val="000E4DAA"/>
    <w:rsid w:val="000E546A"/>
    <w:rsid w:val="000E5682"/>
    <w:rsid w:val="000E57E6"/>
    <w:rsid w:val="000E5915"/>
    <w:rsid w:val="000E5CAB"/>
    <w:rsid w:val="000E6765"/>
    <w:rsid w:val="000E67F5"/>
    <w:rsid w:val="000E6A10"/>
    <w:rsid w:val="000E6D2D"/>
    <w:rsid w:val="000E6FFC"/>
    <w:rsid w:val="000E70EE"/>
    <w:rsid w:val="000E750F"/>
    <w:rsid w:val="000E7D5C"/>
    <w:rsid w:val="000E7E1F"/>
    <w:rsid w:val="000E7F27"/>
    <w:rsid w:val="000F0388"/>
    <w:rsid w:val="000F0701"/>
    <w:rsid w:val="000F0E01"/>
    <w:rsid w:val="000F15F8"/>
    <w:rsid w:val="000F1A8F"/>
    <w:rsid w:val="000F1E21"/>
    <w:rsid w:val="000F231F"/>
    <w:rsid w:val="000F249A"/>
    <w:rsid w:val="000F264C"/>
    <w:rsid w:val="000F26F5"/>
    <w:rsid w:val="000F276E"/>
    <w:rsid w:val="000F2969"/>
    <w:rsid w:val="000F380D"/>
    <w:rsid w:val="000F38FB"/>
    <w:rsid w:val="000F3989"/>
    <w:rsid w:val="000F3C92"/>
    <w:rsid w:val="000F3E9E"/>
    <w:rsid w:val="000F4612"/>
    <w:rsid w:val="000F474A"/>
    <w:rsid w:val="000F47E9"/>
    <w:rsid w:val="000F48F0"/>
    <w:rsid w:val="000F5025"/>
    <w:rsid w:val="000F51D5"/>
    <w:rsid w:val="000F52FD"/>
    <w:rsid w:val="000F5980"/>
    <w:rsid w:val="000F5A92"/>
    <w:rsid w:val="000F5D62"/>
    <w:rsid w:val="000F5E02"/>
    <w:rsid w:val="000F6396"/>
    <w:rsid w:val="000F6A43"/>
    <w:rsid w:val="000F6BCC"/>
    <w:rsid w:val="000F7143"/>
    <w:rsid w:val="000F7656"/>
    <w:rsid w:val="000F7E73"/>
    <w:rsid w:val="00100269"/>
    <w:rsid w:val="001004B6"/>
    <w:rsid w:val="00100819"/>
    <w:rsid w:val="001013E9"/>
    <w:rsid w:val="00101793"/>
    <w:rsid w:val="00101D4F"/>
    <w:rsid w:val="00101EEF"/>
    <w:rsid w:val="00102042"/>
    <w:rsid w:val="00102388"/>
    <w:rsid w:val="00102A1D"/>
    <w:rsid w:val="00102BD0"/>
    <w:rsid w:val="00102CA8"/>
    <w:rsid w:val="001030C2"/>
    <w:rsid w:val="001033AC"/>
    <w:rsid w:val="001034BA"/>
    <w:rsid w:val="001036A7"/>
    <w:rsid w:val="00103945"/>
    <w:rsid w:val="00103946"/>
    <w:rsid w:val="00103B18"/>
    <w:rsid w:val="00103BD6"/>
    <w:rsid w:val="00103C6C"/>
    <w:rsid w:val="00103E3A"/>
    <w:rsid w:val="00103EB6"/>
    <w:rsid w:val="00103FDC"/>
    <w:rsid w:val="00104E5D"/>
    <w:rsid w:val="001051C2"/>
    <w:rsid w:val="00105252"/>
    <w:rsid w:val="0010547B"/>
    <w:rsid w:val="00105951"/>
    <w:rsid w:val="00105BBE"/>
    <w:rsid w:val="00105CD0"/>
    <w:rsid w:val="00105F08"/>
    <w:rsid w:val="001066AF"/>
    <w:rsid w:val="0010670D"/>
    <w:rsid w:val="00106904"/>
    <w:rsid w:val="00106ACF"/>
    <w:rsid w:val="00106EA8"/>
    <w:rsid w:val="00106FB3"/>
    <w:rsid w:val="00107039"/>
    <w:rsid w:val="00107208"/>
    <w:rsid w:val="001075F9"/>
    <w:rsid w:val="00107882"/>
    <w:rsid w:val="0010799E"/>
    <w:rsid w:val="0011012A"/>
    <w:rsid w:val="001105AE"/>
    <w:rsid w:val="001109CE"/>
    <w:rsid w:val="00110AFA"/>
    <w:rsid w:val="00110CF2"/>
    <w:rsid w:val="00110EAB"/>
    <w:rsid w:val="0011110F"/>
    <w:rsid w:val="00111254"/>
    <w:rsid w:val="001115AB"/>
    <w:rsid w:val="00112296"/>
    <w:rsid w:val="001123A6"/>
    <w:rsid w:val="00112472"/>
    <w:rsid w:val="00112916"/>
    <w:rsid w:val="00112A60"/>
    <w:rsid w:val="00112D4F"/>
    <w:rsid w:val="00112E14"/>
    <w:rsid w:val="00112E90"/>
    <w:rsid w:val="00113940"/>
    <w:rsid w:val="00113E2F"/>
    <w:rsid w:val="00113FFF"/>
    <w:rsid w:val="00114311"/>
    <w:rsid w:val="00114418"/>
    <w:rsid w:val="00114688"/>
    <w:rsid w:val="001148E6"/>
    <w:rsid w:val="0011522C"/>
    <w:rsid w:val="0011532B"/>
    <w:rsid w:val="001154CC"/>
    <w:rsid w:val="001157D7"/>
    <w:rsid w:val="001157E5"/>
    <w:rsid w:val="0011584B"/>
    <w:rsid w:val="001159CE"/>
    <w:rsid w:val="00116298"/>
    <w:rsid w:val="001163BB"/>
    <w:rsid w:val="001163E2"/>
    <w:rsid w:val="001164EB"/>
    <w:rsid w:val="00116530"/>
    <w:rsid w:val="0011654D"/>
    <w:rsid w:val="0011674F"/>
    <w:rsid w:val="0011687B"/>
    <w:rsid w:val="00116D9D"/>
    <w:rsid w:val="00116EDC"/>
    <w:rsid w:val="00116F39"/>
    <w:rsid w:val="00116FB5"/>
    <w:rsid w:val="00117809"/>
    <w:rsid w:val="00117D4D"/>
    <w:rsid w:val="00120185"/>
    <w:rsid w:val="001204DD"/>
    <w:rsid w:val="00120AE2"/>
    <w:rsid w:val="00120B16"/>
    <w:rsid w:val="00120F37"/>
    <w:rsid w:val="00121C21"/>
    <w:rsid w:val="00122145"/>
    <w:rsid w:val="00122177"/>
    <w:rsid w:val="00122593"/>
    <w:rsid w:val="001225E4"/>
    <w:rsid w:val="00122845"/>
    <w:rsid w:val="00122C7D"/>
    <w:rsid w:val="00122C98"/>
    <w:rsid w:val="001232F6"/>
    <w:rsid w:val="00123598"/>
    <w:rsid w:val="001239ED"/>
    <w:rsid w:val="00123A8B"/>
    <w:rsid w:val="00123CC4"/>
    <w:rsid w:val="00123F83"/>
    <w:rsid w:val="0012424C"/>
    <w:rsid w:val="00124350"/>
    <w:rsid w:val="00124409"/>
    <w:rsid w:val="001245BA"/>
    <w:rsid w:val="00124D4A"/>
    <w:rsid w:val="001251F6"/>
    <w:rsid w:val="001257A5"/>
    <w:rsid w:val="00125930"/>
    <w:rsid w:val="00125B16"/>
    <w:rsid w:val="00125C80"/>
    <w:rsid w:val="00125F34"/>
    <w:rsid w:val="00125FED"/>
    <w:rsid w:val="00126620"/>
    <w:rsid w:val="00126866"/>
    <w:rsid w:val="00126ADE"/>
    <w:rsid w:val="00126BD0"/>
    <w:rsid w:val="001271B6"/>
    <w:rsid w:val="001272DD"/>
    <w:rsid w:val="00127332"/>
    <w:rsid w:val="00127554"/>
    <w:rsid w:val="00127558"/>
    <w:rsid w:val="001278D8"/>
    <w:rsid w:val="00127E2C"/>
    <w:rsid w:val="00127F40"/>
    <w:rsid w:val="0013041B"/>
    <w:rsid w:val="00130550"/>
    <w:rsid w:val="001305F2"/>
    <w:rsid w:val="00130BC9"/>
    <w:rsid w:val="00130C17"/>
    <w:rsid w:val="00130C25"/>
    <w:rsid w:val="0013183C"/>
    <w:rsid w:val="001325EE"/>
    <w:rsid w:val="00132881"/>
    <w:rsid w:val="00132991"/>
    <w:rsid w:val="001329A4"/>
    <w:rsid w:val="00132E3E"/>
    <w:rsid w:val="0013303B"/>
    <w:rsid w:val="00133165"/>
    <w:rsid w:val="001333FC"/>
    <w:rsid w:val="00133445"/>
    <w:rsid w:val="0013383B"/>
    <w:rsid w:val="00133E2F"/>
    <w:rsid w:val="00134182"/>
    <w:rsid w:val="00134523"/>
    <w:rsid w:val="00134564"/>
    <w:rsid w:val="001347EC"/>
    <w:rsid w:val="0013480A"/>
    <w:rsid w:val="00134F81"/>
    <w:rsid w:val="00135106"/>
    <w:rsid w:val="001353E4"/>
    <w:rsid w:val="0013592E"/>
    <w:rsid w:val="00135F7A"/>
    <w:rsid w:val="00135FF1"/>
    <w:rsid w:val="00136061"/>
    <w:rsid w:val="00136373"/>
    <w:rsid w:val="0013651F"/>
    <w:rsid w:val="00136D45"/>
    <w:rsid w:val="00136DFA"/>
    <w:rsid w:val="001372C4"/>
    <w:rsid w:val="001373AB"/>
    <w:rsid w:val="00137525"/>
    <w:rsid w:val="0013764D"/>
    <w:rsid w:val="00137661"/>
    <w:rsid w:val="001408DD"/>
    <w:rsid w:val="00140A88"/>
    <w:rsid w:val="001411B7"/>
    <w:rsid w:val="001412A5"/>
    <w:rsid w:val="0014165D"/>
    <w:rsid w:val="00141DDD"/>
    <w:rsid w:val="00141EFC"/>
    <w:rsid w:val="00142075"/>
    <w:rsid w:val="001420ED"/>
    <w:rsid w:val="0014271E"/>
    <w:rsid w:val="001427D6"/>
    <w:rsid w:val="00142AE8"/>
    <w:rsid w:val="00142E79"/>
    <w:rsid w:val="00142EB2"/>
    <w:rsid w:val="00142F59"/>
    <w:rsid w:val="00143042"/>
    <w:rsid w:val="00143313"/>
    <w:rsid w:val="001434A5"/>
    <w:rsid w:val="00143696"/>
    <w:rsid w:val="001437E2"/>
    <w:rsid w:val="00143B9E"/>
    <w:rsid w:val="00144741"/>
    <w:rsid w:val="0014489E"/>
    <w:rsid w:val="00144A5C"/>
    <w:rsid w:val="00144C9D"/>
    <w:rsid w:val="0014510E"/>
    <w:rsid w:val="00145180"/>
    <w:rsid w:val="00145408"/>
    <w:rsid w:val="001458CD"/>
    <w:rsid w:val="00145B38"/>
    <w:rsid w:val="00145B61"/>
    <w:rsid w:val="00145C56"/>
    <w:rsid w:val="00146228"/>
    <w:rsid w:val="00146355"/>
    <w:rsid w:val="0014636A"/>
    <w:rsid w:val="00146960"/>
    <w:rsid w:val="00146AF3"/>
    <w:rsid w:val="001470D5"/>
    <w:rsid w:val="001470F6"/>
    <w:rsid w:val="0014724E"/>
    <w:rsid w:val="00147321"/>
    <w:rsid w:val="00147540"/>
    <w:rsid w:val="00147A1F"/>
    <w:rsid w:val="00147D70"/>
    <w:rsid w:val="0015026A"/>
    <w:rsid w:val="001504AC"/>
    <w:rsid w:val="00150628"/>
    <w:rsid w:val="0015139E"/>
    <w:rsid w:val="00151734"/>
    <w:rsid w:val="00151B1D"/>
    <w:rsid w:val="00151BC7"/>
    <w:rsid w:val="00151E1C"/>
    <w:rsid w:val="00151EC3"/>
    <w:rsid w:val="00152221"/>
    <w:rsid w:val="0015261D"/>
    <w:rsid w:val="001526F1"/>
    <w:rsid w:val="001527DE"/>
    <w:rsid w:val="00152A99"/>
    <w:rsid w:val="00152C9D"/>
    <w:rsid w:val="00152FD1"/>
    <w:rsid w:val="00153070"/>
    <w:rsid w:val="0015319E"/>
    <w:rsid w:val="0015326A"/>
    <w:rsid w:val="00153535"/>
    <w:rsid w:val="001536BC"/>
    <w:rsid w:val="00153A71"/>
    <w:rsid w:val="00153D8F"/>
    <w:rsid w:val="00153E72"/>
    <w:rsid w:val="00153EC2"/>
    <w:rsid w:val="00153FD8"/>
    <w:rsid w:val="0015411F"/>
    <w:rsid w:val="001541FE"/>
    <w:rsid w:val="00154462"/>
    <w:rsid w:val="001544B2"/>
    <w:rsid w:val="00154605"/>
    <w:rsid w:val="00154647"/>
    <w:rsid w:val="001549BD"/>
    <w:rsid w:val="00154F0E"/>
    <w:rsid w:val="00154F60"/>
    <w:rsid w:val="00154F67"/>
    <w:rsid w:val="00155126"/>
    <w:rsid w:val="00155333"/>
    <w:rsid w:val="0015548A"/>
    <w:rsid w:val="00155811"/>
    <w:rsid w:val="001558DE"/>
    <w:rsid w:val="0015605E"/>
    <w:rsid w:val="001563E4"/>
    <w:rsid w:val="00156A30"/>
    <w:rsid w:val="00156B1D"/>
    <w:rsid w:val="00156B69"/>
    <w:rsid w:val="00156E83"/>
    <w:rsid w:val="001577C9"/>
    <w:rsid w:val="00157AE3"/>
    <w:rsid w:val="00157B16"/>
    <w:rsid w:val="00157CF3"/>
    <w:rsid w:val="00157F47"/>
    <w:rsid w:val="0016011D"/>
    <w:rsid w:val="00160298"/>
    <w:rsid w:val="0016037D"/>
    <w:rsid w:val="001603DE"/>
    <w:rsid w:val="001604E8"/>
    <w:rsid w:val="00160821"/>
    <w:rsid w:val="00160CEE"/>
    <w:rsid w:val="00160E5D"/>
    <w:rsid w:val="00161187"/>
    <w:rsid w:val="00161309"/>
    <w:rsid w:val="0016191F"/>
    <w:rsid w:val="00161E60"/>
    <w:rsid w:val="001620C3"/>
    <w:rsid w:val="001621B1"/>
    <w:rsid w:val="00162353"/>
    <w:rsid w:val="00162354"/>
    <w:rsid w:val="0016244A"/>
    <w:rsid w:val="001624AC"/>
    <w:rsid w:val="00162901"/>
    <w:rsid w:val="00162BFF"/>
    <w:rsid w:val="0016300B"/>
    <w:rsid w:val="001630FD"/>
    <w:rsid w:val="001631C5"/>
    <w:rsid w:val="001632DF"/>
    <w:rsid w:val="001637BF"/>
    <w:rsid w:val="00163835"/>
    <w:rsid w:val="00163AA3"/>
    <w:rsid w:val="00163E53"/>
    <w:rsid w:val="00164881"/>
    <w:rsid w:val="001656AF"/>
    <w:rsid w:val="00165729"/>
    <w:rsid w:val="001657FB"/>
    <w:rsid w:val="00165B0D"/>
    <w:rsid w:val="00165D3E"/>
    <w:rsid w:val="00165F5E"/>
    <w:rsid w:val="0016600D"/>
    <w:rsid w:val="00166061"/>
    <w:rsid w:val="0016617C"/>
    <w:rsid w:val="00166403"/>
    <w:rsid w:val="00166B73"/>
    <w:rsid w:val="00167153"/>
    <w:rsid w:val="00167AC3"/>
    <w:rsid w:val="00167D4D"/>
    <w:rsid w:val="0017051F"/>
    <w:rsid w:val="001706F6"/>
    <w:rsid w:val="0017083A"/>
    <w:rsid w:val="0017085F"/>
    <w:rsid w:val="00170A70"/>
    <w:rsid w:val="00170BE4"/>
    <w:rsid w:val="00170C31"/>
    <w:rsid w:val="0017121D"/>
    <w:rsid w:val="00171972"/>
    <w:rsid w:val="00171BBE"/>
    <w:rsid w:val="00171E48"/>
    <w:rsid w:val="00171F39"/>
    <w:rsid w:val="001722ED"/>
    <w:rsid w:val="0017276A"/>
    <w:rsid w:val="00172D31"/>
    <w:rsid w:val="00172E93"/>
    <w:rsid w:val="0017311B"/>
    <w:rsid w:val="00173416"/>
    <w:rsid w:val="00173629"/>
    <w:rsid w:val="00173B43"/>
    <w:rsid w:val="00173C16"/>
    <w:rsid w:val="00173F4F"/>
    <w:rsid w:val="00173F69"/>
    <w:rsid w:val="00174362"/>
    <w:rsid w:val="00174911"/>
    <w:rsid w:val="00174C79"/>
    <w:rsid w:val="00174D16"/>
    <w:rsid w:val="00174E9E"/>
    <w:rsid w:val="00175178"/>
    <w:rsid w:val="001755BF"/>
    <w:rsid w:val="0017599D"/>
    <w:rsid w:val="00175EAC"/>
    <w:rsid w:val="00175EB0"/>
    <w:rsid w:val="001762AC"/>
    <w:rsid w:val="00176B06"/>
    <w:rsid w:val="00176FA8"/>
    <w:rsid w:val="00177132"/>
    <w:rsid w:val="00177341"/>
    <w:rsid w:val="001778FA"/>
    <w:rsid w:val="0017797A"/>
    <w:rsid w:val="001779E8"/>
    <w:rsid w:val="00177AF0"/>
    <w:rsid w:val="001801E9"/>
    <w:rsid w:val="0018028C"/>
    <w:rsid w:val="00180680"/>
    <w:rsid w:val="00180D5C"/>
    <w:rsid w:val="0018163F"/>
    <w:rsid w:val="0018180A"/>
    <w:rsid w:val="00182151"/>
    <w:rsid w:val="00182201"/>
    <w:rsid w:val="0018244B"/>
    <w:rsid w:val="001824A1"/>
    <w:rsid w:val="00182AAF"/>
    <w:rsid w:val="00182EA8"/>
    <w:rsid w:val="001830B5"/>
    <w:rsid w:val="001831CA"/>
    <w:rsid w:val="00183275"/>
    <w:rsid w:val="0018378A"/>
    <w:rsid w:val="00183876"/>
    <w:rsid w:val="00183B47"/>
    <w:rsid w:val="00183C26"/>
    <w:rsid w:val="00183C58"/>
    <w:rsid w:val="00183E53"/>
    <w:rsid w:val="00183E91"/>
    <w:rsid w:val="001841B2"/>
    <w:rsid w:val="00184341"/>
    <w:rsid w:val="001843B8"/>
    <w:rsid w:val="00184B07"/>
    <w:rsid w:val="00184CB3"/>
    <w:rsid w:val="00184EA8"/>
    <w:rsid w:val="00184FC2"/>
    <w:rsid w:val="00185137"/>
    <w:rsid w:val="0018535B"/>
    <w:rsid w:val="0018544E"/>
    <w:rsid w:val="00185D57"/>
    <w:rsid w:val="001864F6"/>
    <w:rsid w:val="00187C27"/>
    <w:rsid w:val="00187E87"/>
    <w:rsid w:val="00190397"/>
    <w:rsid w:val="00190438"/>
    <w:rsid w:val="001905BF"/>
    <w:rsid w:val="001908AF"/>
    <w:rsid w:val="00190A98"/>
    <w:rsid w:val="00190BFB"/>
    <w:rsid w:val="00190C3D"/>
    <w:rsid w:val="00190E63"/>
    <w:rsid w:val="0019107D"/>
    <w:rsid w:val="0019121C"/>
    <w:rsid w:val="0019189D"/>
    <w:rsid w:val="00191A78"/>
    <w:rsid w:val="00191BE7"/>
    <w:rsid w:val="00191E6B"/>
    <w:rsid w:val="00191F14"/>
    <w:rsid w:val="00191FB2"/>
    <w:rsid w:val="001923D9"/>
    <w:rsid w:val="00192ADD"/>
    <w:rsid w:val="00192B52"/>
    <w:rsid w:val="00193278"/>
    <w:rsid w:val="001936BA"/>
    <w:rsid w:val="0019381A"/>
    <w:rsid w:val="0019386A"/>
    <w:rsid w:val="00193943"/>
    <w:rsid w:val="00193B0C"/>
    <w:rsid w:val="00193D05"/>
    <w:rsid w:val="00193DDD"/>
    <w:rsid w:val="00193DFA"/>
    <w:rsid w:val="001947BA"/>
    <w:rsid w:val="0019503D"/>
    <w:rsid w:val="00195151"/>
    <w:rsid w:val="00195577"/>
    <w:rsid w:val="00195765"/>
    <w:rsid w:val="0019580F"/>
    <w:rsid w:val="0019581C"/>
    <w:rsid w:val="00195931"/>
    <w:rsid w:val="00195B54"/>
    <w:rsid w:val="00195C73"/>
    <w:rsid w:val="00196140"/>
    <w:rsid w:val="00196142"/>
    <w:rsid w:val="001961B2"/>
    <w:rsid w:val="001962CF"/>
    <w:rsid w:val="00196B8C"/>
    <w:rsid w:val="00196BAD"/>
    <w:rsid w:val="0019724A"/>
    <w:rsid w:val="001975C3"/>
    <w:rsid w:val="001978F3"/>
    <w:rsid w:val="00197922"/>
    <w:rsid w:val="00197B85"/>
    <w:rsid w:val="001A0198"/>
    <w:rsid w:val="001A0456"/>
    <w:rsid w:val="001A07C0"/>
    <w:rsid w:val="001A0B73"/>
    <w:rsid w:val="001A0BE2"/>
    <w:rsid w:val="001A0E10"/>
    <w:rsid w:val="001A0E55"/>
    <w:rsid w:val="001A0E95"/>
    <w:rsid w:val="001A1142"/>
    <w:rsid w:val="001A11BF"/>
    <w:rsid w:val="001A1220"/>
    <w:rsid w:val="001A168C"/>
    <w:rsid w:val="001A1A48"/>
    <w:rsid w:val="001A203E"/>
    <w:rsid w:val="001A20DF"/>
    <w:rsid w:val="001A27FA"/>
    <w:rsid w:val="001A2800"/>
    <w:rsid w:val="001A2CFA"/>
    <w:rsid w:val="001A2DA0"/>
    <w:rsid w:val="001A3127"/>
    <w:rsid w:val="001A3642"/>
    <w:rsid w:val="001A389F"/>
    <w:rsid w:val="001A41FA"/>
    <w:rsid w:val="001A4287"/>
    <w:rsid w:val="001A4423"/>
    <w:rsid w:val="001A4679"/>
    <w:rsid w:val="001A4833"/>
    <w:rsid w:val="001A4C16"/>
    <w:rsid w:val="001A4C4A"/>
    <w:rsid w:val="001A50B6"/>
    <w:rsid w:val="001A511C"/>
    <w:rsid w:val="001A514C"/>
    <w:rsid w:val="001A5490"/>
    <w:rsid w:val="001A5695"/>
    <w:rsid w:val="001A5A08"/>
    <w:rsid w:val="001A5A5C"/>
    <w:rsid w:val="001A5B99"/>
    <w:rsid w:val="001A6192"/>
    <w:rsid w:val="001A6647"/>
    <w:rsid w:val="001A66CF"/>
    <w:rsid w:val="001A6ACE"/>
    <w:rsid w:val="001A6D55"/>
    <w:rsid w:val="001A6D6F"/>
    <w:rsid w:val="001A702E"/>
    <w:rsid w:val="001A704B"/>
    <w:rsid w:val="001A7122"/>
    <w:rsid w:val="001A72EE"/>
    <w:rsid w:val="001A7694"/>
    <w:rsid w:val="001B03FC"/>
    <w:rsid w:val="001B0480"/>
    <w:rsid w:val="001B0572"/>
    <w:rsid w:val="001B0634"/>
    <w:rsid w:val="001B083B"/>
    <w:rsid w:val="001B09B0"/>
    <w:rsid w:val="001B0B5A"/>
    <w:rsid w:val="001B0BAC"/>
    <w:rsid w:val="001B0C5E"/>
    <w:rsid w:val="001B147F"/>
    <w:rsid w:val="001B1718"/>
    <w:rsid w:val="001B1981"/>
    <w:rsid w:val="001B1B12"/>
    <w:rsid w:val="001B1B36"/>
    <w:rsid w:val="001B1EC7"/>
    <w:rsid w:val="001B1FA9"/>
    <w:rsid w:val="001B2195"/>
    <w:rsid w:val="001B2859"/>
    <w:rsid w:val="001B2888"/>
    <w:rsid w:val="001B290E"/>
    <w:rsid w:val="001B2A9F"/>
    <w:rsid w:val="001B2F57"/>
    <w:rsid w:val="001B30BF"/>
    <w:rsid w:val="001B35FC"/>
    <w:rsid w:val="001B3A79"/>
    <w:rsid w:val="001B3B0A"/>
    <w:rsid w:val="001B3EE7"/>
    <w:rsid w:val="001B4149"/>
    <w:rsid w:val="001B4322"/>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67A"/>
    <w:rsid w:val="001C0E94"/>
    <w:rsid w:val="001C13BB"/>
    <w:rsid w:val="001C157D"/>
    <w:rsid w:val="001C15B7"/>
    <w:rsid w:val="001C17D7"/>
    <w:rsid w:val="001C1A52"/>
    <w:rsid w:val="001C1D5D"/>
    <w:rsid w:val="001C1EBA"/>
    <w:rsid w:val="001C2197"/>
    <w:rsid w:val="001C25C5"/>
    <w:rsid w:val="001C2977"/>
    <w:rsid w:val="001C2BB9"/>
    <w:rsid w:val="001C2C13"/>
    <w:rsid w:val="001C31F9"/>
    <w:rsid w:val="001C32AC"/>
    <w:rsid w:val="001C32FE"/>
    <w:rsid w:val="001C35D1"/>
    <w:rsid w:val="001C36F5"/>
    <w:rsid w:val="001C38A1"/>
    <w:rsid w:val="001C38EE"/>
    <w:rsid w:val="001C3D02"/>
    <w:rsid w:val="001C3F73"/>
    <w:rsid w:val="001C40AE"/>
    <w:rsid w:val="001C458C"/>
    <w:rsid w:val="001C4A65"/>
    <w:rsid w:val="001C5163"/>
    <w:rsid w:val="001C554F"/>
    <w:rsid w:val="001C5689"/>
    <w:rsid w:val="001C57BD"/>
    <w:rsid w:val="001C5A0C"/>
    <w:rsid w:val="001C5A9C"/>
    <w:rsid w:val="001C5C1D"/>
    <w:rsid w:val="001C5C3C"/>
    <w:rsid w:val="001C60ED"/>
    <w:rsid w:val="001C62CC"/>
    <w:rsid w:val="001C6507"/>
    <w:rsid w:val="001C6573"/>
    <w:rsid w:val="001C6969"/>
    <w:rsid w:val="001C69FE"/>
    <w:rsid w:val="001C6B74"/>
    <w:rsid w:val="001C6E31"/>
    <w:rsid w:val="001C7122"/>
    <w:rsid w:val="001C76C4"/>
    <w:rsid w:val="001C7821"/>
    <w:rsid w:val="001C78BB"/>
    <w:rsid w:val="001C79F9"/>
    <w:rsid w:val="001C7B4C"/>
    <w:rsid w:val="001C7C52"/>
    <w:rsid w:val="001D045E"/>
    <w:rsid w:val="001D05F9"/>
    <w:rsid w:val="001D0913"/>
    <w:rsid w:val="001D0AB0"/>
    <w:rsid w:val="001D0D45"/>
    <w:rsid w:val="001D1091"/>
    <w:rsid w:val="001D1112"/>
    <w:rsid w:val="001D1730"/>
    <w:rsid w:val="001D186D"/>
    <w:rsid w:val="001D1A04"/>
    <w:rsid w:val="001D20A3"/>
    <w:rsid w:val="001D25D9"/>
    <w:rsid w:val="001D26EF"/>
    <w:rsid w:val="001D279D"/>
    <w:rsid w:val="001D27C5"/>
    <w:rsid w:val="001D2C18"/>
    <w:rsid w:val="001D2F24"/>
    <w:rsid w:val="001D2F88"/>
    <w:rsid w:val="001D2FEA"/>
    <w:rsid w:val="001D3099"/>
    <w:rsid w:val="001D35E4"/>
    <w:rsid w:val="001D3820"/>
    <w:rsid w:val="001D3D3D"/>
    <w:rsid w:val="001D4021"/>
    <w:rsid w:val="001D4124"/>
    <w:rsid w:val="001D4739"/>
    <w:rsid w:val="001D47EE"/>
    <w:rsid w:val="001D4A5A"/>
    <w:rsid w:val="001D4BA0"/>
    <w:rsid w:val="001D4E04"/>
    <w:rsid w:val="001D5891"/>
    <w:rsid w:val="001D5B34"/>
    <w:rsid w:val="001D5BD8"/>
    <w:rsid w:val="001D6402"/>
    <w:rsid w:val="001D6450"/>
    <w:rsid w:val="001D6498"/>
    <w:rsid w:val="001D65DD"/>
    <w:rsid w:val="001D67F5"/>
    <w:rsid w:val="001D6883"/>
    <w:rsid w:val="001D6891"/>
    <w:rsid w:val="001D69BC"/>
    <w:rsid w:val="001D6B74"/>
    <w:rsid w:val="001D6E42"/>
    <w:rsid w:val="001D6EA3"/>
    <w:rsid w:val="001D7359"/>
    <w:rsid w:val="001D73EB"/>
    <w:rsid w:val="001D74C9"/>
    <w:rsid w:val="001D7782"/>
    <w:rsid w:val="001D7ABE"/>
    <w:rsid w:val="001D7BDD"/>
    <w:rsid w:val="001D7C26"/>
    <w:rsid w:val="001D7C8C"/>
    <w:rsid w:val="001D7DA0"/>
    <w:rsid w:val="001D7E57"/>
    <w:rsid w:val="001D7FBF"/>
    <w:rsid w:val="001D7FCB"/>
    <w:rsid w:val="001E0046"/>
    <w:rsid w:val="001E0788"/>
    <w:rsid w:val="001E0977"/>
    <w:rsid w:val="001E0B5A"/>
    <w:rsid w:val="001E0CFB"/>
    <w:rsid w:val="001E0EE1"/>
    <w:rsid w:val="001E10DF"/>
    <w:rsid w:val="001E1156"/>
    <w:rsid w:val="001E12C5"/>
    <w:rsid w:val="001E16AB"/>
    <w:rsid w:val="001E1846"/>
    <w:rsid w:val="001E196D"/>
    <w:rsid w:val="001E1E16"/>
    <w:rsid w:val="001E206C"/>
    <w:rsid w:val="001E2856"/>
    <w:rsid w:val="001E29D2"/>
    <w:rsid w:val="001E2C25"/>
    <w:rsid w:val="001E30A3"/>
    <w:rsid w:val="001E30A8"/>
    <w:rsid w:val="001E35C3"/>
    <w:rsid w:val="001E3ABA"/>
    <w:rsid w:val="001E3F86"/>
    <w:rsid w:val="001E41FB"/>
    <w:rsid w:val="001E430A"/>
    <w:rsid w:val="001E4540"/>
    <w:rsid w:val="001E45E2"/>
    <w:rsid w:val="001E4648"/>
    <w:rsid w:val="001E4E17"/>
    <w:rsid w:val="001E53C4"/>
    <w:rsid w:val="001E588A"/>
    <w:rsid w:val="001E5A1A"/>
    <w:rsid w:val="001E60CA"/>
    <w:rsid w:val="001E61DD"/>
    <w:rsid w:val="001E6853"/>
    <w:rsid w:val="001E6B8D"/>
    <w:rsid w:val="001E6DBA"/>
    <w:rsid w:val="001E6FD3"/>
    <w:rsid w:val="001E7022"/>
    <w:rsid w:val="001E7266"/>
    <w:rsid w:val="001E7374"/>
    <w:rsid w:val="001E75F6"/>
    <w:rsid w:val="001E7696"/>
    <w:rsid w:val="001E79ED"/>
    <w:rsid w:val="001E7B52"/>
    <w:rsid w:val="001E7B68"/>
    <w:rsid w:val="001E7C51"/>
    <w:rsid w:val="001E7FFE"/>
    <w:rsid w:val="001F0248"/>
    <w:rsid w:val="001F0438"/>
    <w:rsid w:val="001F06AC"/>
    <w:rsid w:val="001F07CD"/>
    <w:rsid w:val="001F0877"/>
    <w:rsid w:val="001F090C"/>
    <w:rsid w:val="001F0A54"/>
    <w:rsid w:val="001F10E5"/>
    <w:rsid w:val="001F11D9"/>
    <w:rsid w:val="001F11F0"/>
    <w:rsid w:val="001F1268"/>
    <w:rsid w:val="001F12A1"/>
    <w:rsid w:val="001F1509"/>
    <w:rsid w:val="001F1C20"/>
    <w:rsid w:val="001F1E88"/>
    <w:rsid w:val="001F1F9F"/>
    <w:rsid w:val="001F26AA"/>
    <w:rsid w:val="001F2B81"/>
    <w:rsid w:val="001F2C1B"/>
    <w:rsid w:val="001F31F6"/>
    <w:rsid w:val="001F3328"/>
    <w:rsid w:val="001F353B"/>
    <w:rsid w:val="001F37D0"/>
    <w:rsid w:val="001F391A"/>
    <w:rsid w:val="001F39BD"/>
    <w:rsid w:val="001F3B20"/>
    <w:rsid w:val="001F3D85"/>
    <w:rsid w:val="001F44EB"/>
    <w:rsid w:val="001F48A8"/>
    <w:rsid w:val="001F492D"/>
    <w:rsid w:val="001F4D27"/>
    <w:rsid w:val="001F53DA"/>
    <w:rsid w:val="001F5440"/>
    <w:rsid w:val="001F54AA"/>
    <w:rsid w:val="001F54D5"/>
    <w:rsid w:val="001F5684"/>
    <w:rsid w:val="001F589B"/>
    <w:rsid w:val="001F5C10"/>
    <w:rsid w:val="001F6113"/>
    <w:rsid w:val="001F66E0"/>
    <w:rsid w:val="001F68E0"/>
    <w:rsid w:val="001F6A3B"/>
    <w:rsid w:val="001F6C93"/>
    <w:rsid w:val="001F6CA1"/>
    <w:rsid w:val="001F7227"/>
    <w:rsid w:val="001F7243"/>
    <w:rsid w:val="001F7428"/>
    <w:rsid w:val="001F74F3"/>
    <w:rsid w:val="001F7814"/>
    <w:rsid w:val="001F7C9F"/>
    <w:rsid w:val="001F7E1F"/>
    <w:rsid w:val="00200193"/>
    <w:rsid w:val="00200319"/>
    <w:rsid w:val="00200674"/>
    <w:rsid w:val="00200913"/>
    <w:rsid w:val="00200ECF"/>
    <w:rsid w:val="00201612"/>
    <w:rsid w:val="0020183D"/>
    <w:rsid w:val="00201840"/>
    <w:rsid w:val="002019AB"/>
    <w:rsid w:val="00201BBA"/>
    <w:rsid w:val="0020222A"/>
    <w:rsid w:val="002023A6"/>
    <w:rsid w:val="00203A51"/>
    <w:rsid w:val="0020401C"/>
    <w:rsid w:val="00204021"/>
    <w:rsid w:val="002045B4"/>
    <w:rsid w:val="0020496E"/>
    <w:rsid w:val="00204C9A"/>
    <w:rsid w:val="002052B3"/>
    <w:rsid w:val="002057E5"/>
    <w:rsid w:val="002059E4"/>
    <w:rsid w:val="00205C21"/>
    <w:rsid w:val="002060A3"/>
    <w:rsid w:val="002068CD"/>
    <w:rsid w:val="00206B57"/>
    <w:rsid w:val="00206DE7"/>
    <w:rsid w:val="00207050"/>
    <w:rsid w:val="00207693"/>
    <w:rsid w:val="002076F7"/>
    <w:rsid w:val="0020778B"/>
    <w:rsid w:val="00207922"/>
    <w:rsid w:val="00207A0E"/>
    <w:rsid w:val="00207C9E"/>
    <w:rsid w:val="00210050"/>
    <w:rsid w:val="0021005C"/>
    <w:rsid w:val="0021016F"/>
    <w:rsid w:val="00210246"/>
    <w:rsid w:val="002103C7"/>
    <w:rsid w:val="00210979"/>
    <w:rsid w:val="00210AF9"/>
    <w:rsid w:val="0021136F"/>
    <w:rsid w:val="00211B0E"/>
    <w:rsid w:val="00211F14"/>
    <w:rsid w:val="00211FE8"/>
    <w:rsid w:val="00212050"/>
    <w:rsid w:val="00212547"/>
    <w:rsid w:val="00212565"/>
    <w:rsid w:val="0021277F"/>
    <w:rsid w:val="00212909"/>
    <w:rsid w:val="00212EBA"/>
    <w:rsid w:val="00212FD2"/>
    <w:rsid w:val="002134A3"/>
    <w:rsid w:val="002138E0"/>
    <w:rsid w:val="00213BE1"/>
    <w:rsid w:val="00213DCC"/>
    <w:rsid w:val="00213F14"/>
    <w:rsid w:val="0021401D"/>
    <w:rsid w:val="002142B7"/>
    <w:rsid w:val="00214E39"/>
    <w:rsid w:val="0021530D"/>
    <w:rsid w:val="002159CC"/>
    <w:rsid w:val="00215C62"/>
    <w:rsid w:val="00216218"/>
    <w:rsid w:val="002162F4"/>
    <w:rsid w:val="0021648A"/>
    <w:rsid w:val="00216560"/>
    <w:rsid w:val="00216B37"/>
    <w:rsid w:val="00216C7F"/>
    <w:rsid w:val="00216E49"/>
    <w:rsid w:val="00216FC9"/>
    <w:rsid w:val="002170B8"/>
    <w:rsid w:val="00217200"/>
    <w:rsid w:val="002172C5"/>
    <w:rsid w:val="002173BD"/>
    <w:rsid w:val="00217942"/>
    <w:rsid w:val="00217F6D"/>
    <w:rsid w:val="00220150"/>
    <w:rsid w:val="00220157"/>
    <w:rsid w:val="00220303"/>
    <w:rsid w:val="002207BF"/>
    <w:rsid w:val="00220957"/>
    <w:rsid w:val="00220C5C"/>
    <w:rsid w:val="00220CEC"/>
    <w:rsid w:val="00220D60"/>
    <w:rsid w:val="00220E62"/>
    <w:rsid w:val="00220E91"/>
    <w:rsid w:val="002211F1"/>
    <w:rsid w:val="0022180C"/>
    <w:rsid w:val="00221825"/>
    <w:rsid w:val="00221BD0"/>
    <w:rsid w:val="00221E1A"/>
    <w:rsid w:val="00221F33"/>
    <w:rsid w:val="00221F88"/>
    <w:rsid w:val="00221F89"/>
    <w:rsid w:val="00222073"/>
    <w:rsid w:val="002224B5"/>
    <w:rsid w:val="00222859"/>
    <w:rsid w:val="00222929"/>
    <w:rsid w:val="00222F40"/>
    <w:rsid w:val="00222F77"/>
    <w:rsid w:val="00223127"/>
    <w:rsid w:val="0022314B"/>
    <w:rsid w:val="00223310"/>
    <w:rsid w:val="00223C29"/>
    <w:rsid w:val="0022436E"/>
    <w:rsid w:val="002244A6"/>
    <w:rsid w:val="0022464D"/>
    <w:rsid w:val="0022473A"/>
    <w:rsid w:val="00224B95"/>
    <w:rsid w:val="00224D37"/>
    <w:rsid w:val="00225146"/>
    <w:rsid w:val="00225189"/>
    <w:rsid w:val="002251F3"/>
    <w:rsid w:val="002252FF"/>
    <w:rsid w:val="002255D1"/>
    <w:rsid w:val="00225AB2"/>
    <w:rsid w:val="00225E0B"/>
    <w:rsid w:val="002260AA"/>
    <w:rsid w:val="002262E4"/>
    <w:rsid w:val="00226C17"/>
    <w:rsid w:val="00226D52"/>
    <w:rsid w:val="002273F4"/>
    <w:rsid w:val="0022743E"/>
    <w:rsid w:val="00227729"/>
    <w:rsid w:val="00227926"/>
    <w:rsid w:val="00227A6F"/>
    <w:rsid w:val="00227C47"/>
    <w:rsid w:val="00227D62"/>
    <w:rsid w:val="00227F81"/>
    <w:rsid w:val="002300FA"/>
    <w:rsid w:val="0023014B"/>
    <w:rsid w:val="00230521"/>
    <w:rsid w:val="002305B8"/>
    <w:rsid w:val="00230825"/>
    <w:rsid w:val="00230ABE"/>
    <w:rsid w:val="00230CC7"/>
    <w:rsid w:val="0023133F"/>
    <w:rsid w:val="002313F3"/>
    <w:rsid w:val="0023193A"/>
    <w:rsid w:val="002320D8"/>
    <w:rsid w:val="002321F6"/>
    <w:rsid w:val="00232601"/>
    <w:rsid w:val="00232B54"/>
    <w:rsid w:val="00232BDE"/>
    <w:rsid w:val="00232EB9"/>
    <w:rsid w:val="00232EBA"/>
    <w:rsid w:val="00233426"/>
    <w:rsid w:val="00233455"/>
    <w:rsid w:val="0023352F"/>
    <w:rsid w:val="002336A4"/>
    <w:rsid w:val="00233C87"/>
    <w:rsid w:val="00233E74"/>
    <w:rsid w:val="00234151"/>
    <w:rsid w:val="002341A7"/>
    <w:rsid w:val="002341B7"/>
    <w:rsid w:val="00234A24"/>
    <w:rsid w:val="00234BA8"/>
    <w:rsid w:val="00234D72"/>
    <w:rsid w:val="002350BF"/>
    <w:rsid w:val="002352A6"/>
    <w:rsid w:val="00235516"/>
    <w:rsid w:val="00235839"/>
    <w:rsid w:val="00235981"/>
    <w:rsid w:val="00235C9A"/>
    <w:rsid w:val="0023600F"/>
    <w:rsid w:val="0023692B"/>
    <w:rsid w:val="00236A55"/>
    <w:rsid w:val="00236B00"/>
    <w:rsid w:val="00236B07"/>
    <w:rsid w:val="0023769D"/>
    <w:rsid w:val="002378A9"/>
    <w:rsid w:val="00237E0D"/>
    <w:rsid w:val="00237E54"/>
    <w:rsid w:val="002400E0"/>
    <w:rsid w:val="002400EF"/>
    <w:rsid w:val="00240206"/>
    <w:rsid w:val="002402CC"/>
    <w:rsid w:val="00240C7A"/>
    <w:rsid w:val="00240E81"/>
    <w:rsid w:val="00240F87"/>
    <w:rsid w:val="0024128E"/>
    <w:rsid w:val="002414CD"/>
    <w:rsid w:val="0024198E"/>
    <w:rsid w:val="00241A03"/>
    <w:rsid w:val="00241CCF"/>
    <w:rsid w:val="002423C9"/>
    <w:rsid w:val="002424D1"/>
    <w:rsid w:val="00242576"/>
    <w:rsid w:val="002427B8"/>
    <w:rsid w:val="0024283D"/>
    <w:rsid w:val="00242CEE"/>
    <w:rsid w:val="00242D53"/>
    <w:rsid w:val="0024356A"/>
    <w:rsid w:val="0024396F"/>
    <w:rsid w:val="00244135"/>
    <w:rsid w:val="0024421B"/>
    <w:rsid w:val="00244E77"/>
    <w:rsid w:val="00244FFE"/>
    <w:rsid w:val="00245898"/>
    <w:rsid w:val="00245DA2"/>
    <w:rsid w:val="00246523"/>
    <w:rsid w:val="002465A7"/>
    <w:rsid w:val="00246755"/>
    <w:rsid w:val="00247021"/>
    <w:rsid w:val="0024705D"/>
    <w:rsid w:val="00247318"/>
    <w:rsid w:val="0024762A"/>
    <w:rsid w:val="0024774B"/>
    <w:rsid w:val="00247A9B"/>
    <w:rsid w:val="00247B1A"/>
    <w:rsid w:val="00247B87"/>
    <w:rsid w:val="00247FBB"/>
    <w:rsid w:val="002500A7"/>
    <w:rsid w:val="00250508"/>
    <w:rsid w:val="002506C0"/>
    <w:rsid w:val="0025091A"/>
    <w:rsid w:val="00250D12"/>
    <w:rsid w:val="00250D41"/>
    <w:rsid w:val="00250D7E"/>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2DA0"/>
    <w:rsid w:val="0025309A"/>
    <w:rsid w:val="0025386A"/>
    <w:rsid w:val="00253874"/>
    <w:rsid w:val="002540A3"/>
    <w:rsid w:val="002542FC"/>
    <w:rsid w:val="002543F6"/>
    <w:rsid w:val="0025461F"/>
    <w:rsid w:val="002546E5"/>
    <w:rsid w:val="002546FC"/>
    <w:rsid w:val="002549EF"/>
    <w:rsid w:val="00254A35"/>
    <w:rsid w:val="00254E4D"/>
    <w:rsid w:val="00254F26"/>
    <w:rsid w:val="00254F3D"/>
    <w:rsid w:val="00255809"/>
    <w:rsid w:val="002560BB"/>
    <w:rsid w:val="0025648B"/>
    <w:rsid w:val="00256FED"/>
    <w:rsid w:val="00257048"/>
    <w:rsid w:val="00257158"/>
    <w:rsid w:val="00257649"/>
    <w:rsid w:val="00257665"/>
    <w:rsid w:val="002579C2"/>
    <w:rsid w:val="00257A23"/>
    <w:rsid w:val="002600ED"/>
    <w:rsid w:val="0026040E"/>
    <w:rsid w:val="00260460"/>
    <w:rsid w:val="002604BF"/>
    <w:rsid w:val="0026083B"/>
    <w:rsid w:val="002609CE"/>
    <w:rsid w:val="0026141C"/>
    <w:rsid w:val="002616EF"/>
    <w:rsid w:val="0026171E"/>
    <w:rsid w:val="00261883"/>
    <w:rsid w:val="00261922"/>
    <w:rsid w:val="00261EF3"/>
    <w:rsid w:val="00262159"/>
    <w:rsid w:val="002623FF"/>
    <w:rsid w:val="00262962"/>
    <w:rsid w:val="00262A04"/>
    <w:rsid w:val="00262B8C"/>
    <w:rsid w:val="00262C13"/>
    <w:rsid w:val="00263124"/>
    <w:rsid w:val="00263145"/>
    <w:rsid w:val="00263556"/>
    <w:rsid w:val="00263E60"/>
    <w:rsid w:val="0026404B"/>
    <w:rsid w:val="002640AE"/>
    <w:rsid w:val="002641C6"/>
    <w:rsid w:val="0026456B"/>
    <w:rsid w:val="00264838"/>
    <w:rsid w:val="002655F7"/>
    <w:rsid w:val="002656C8"/>
    <w:rsid w:val="002656F4"/>
    <w:rsid w:val="00265D17"/>
    <w:rsid w:val="00266027"/>
    <w:rsid w:val="0026695E"/>
    <w:rsid w:val="00266B0A"/>
    <w:rsid w:val="00266B52"/>
    <w:rsid w:val="0026720B"/>
    <w:rsid w:val="00267323"/>
    <w:rsid w:val="00267B7D"/>
    <w:rsid w:val="00267E1C"/>
    <w:rsid w:val="00267EA8"/>
    <w:rsid w:val="00267F51"/>
    <w:rsid w:val="00270776"/>
    <w:rsid w:val="002708EA"/>
    <w:rsid w:val="00270B61"/>
    <w:rsid w:val="00270D96"/>
    <w:rsid w:val="00270DA3"/>
    <w:rsid w:val="0027122A"/>
    <w:rsid w:val="00271262"/>
    <w:rsid w:val="00271351"/>
    <w:rsid w:val="00271665"/>
    <w:rsid w:val="00271FD5"/>
    <w:rsid w:val="0027239C"/>
    <w:rsid w:val="00272503"/>
    <w:rsid w:val="00274160"/>
    <w:rsid w:val="002742FE"/>
    <w:rsid w:val="002746E6"/>
    <w:rsid w:val="002748AB"/>
    <w:rsid w:val="00274AE8"/>
    <w:rsid w:val="002750EC"/>
    <w:rsid w:val="00275146"/>
    <w:rsid w:val="002751FB"/>
    <w:rsid w:val="00275517"/>
    <w:rsid w:val="00275711"/>
    <w:rsid w:val="002757FA"/>
    <w:rsid w:val="00276344"/>
    <w:rsid w:val="002763C5"/>
    <w:rsid w:val="00276592"/>
    <w:rsid w:val="00276E53"/>
    <w:rsid w:val="0027705A"/>
    <w:rsid w:val="00277C4B"/>
    <w:rsid w:val="00280156"/>
    <w:rsid w:val="00280215"/>
    <w:rsid w:val="00280367"/>
    <w:rsid w:val="00280649"/>
    <w:rsid w:val="002807B0"/>
    <w:rsid w:val="00280E6C"/>
    <w:rsid w:val="0028115B"/>
    <w:rsid w:val="00281164"/>
    <w:rsid w:val="00281217"/>
    <w:rsid w:val="002814ED"/>
    <w:rsid w:val="00281784"/>
    <w:rsid w:val="0028182A"/>
    <w:rsid w:val="0028196E"/>
    <w:rsid w:val="00281D18"/>
    <w:rsid w:val="00282044"/>
    <w:rsid w:val="00282323"/>
    <w:rsid w:val="00282CD5"/>
    <w:rsid w:val="00282EB0"/>
    <w:rsid w:val="002832BA"/>
    <w:rsid w:val="00283479"/>
    <w:rsid w:val="002836C0"/>
    <w:rsid w:val="0028371C"/>
    <w:rsid w:val="002837AA"/>
    <w:rsid w:val="00283C8F"/>
    <w:rsid w:val="00283E4A"/>
    <w:rsid w:val="0028495C"/>
    <w:rsid w:val="00284AB4"/>
    <w:rsid w:val="00284AB5"/>
    <w:rsid w:val="00284C11"/>
    <w:rsid w:val="00284F61"/>
    <w:rsid w:val="00284FFD"/>
    <w:rsid w:val="00285B05"/>
    <w:rsid w:val="00285B59"/>
    <w:rsid w:val="00286290"/>
    <w:rsid w:val="002864AC"/>
    <w:rsid w:val="002868CE"/>
    <w:rsid w:val="002869C2"/>
    <w:rsid w:val="00286A7D"/>
    <w:rsid w:val="00286FB6"/>
    <w:rsid w:val="002871C1"/>
    <w:rsid w:val="002873CF"/>
    <w:rsid w:val="00287569"/>
    <w:rsid w:val="002878DD"/>
    <w:rsid w:val="00287CF9"/>
    <w:rsid w:val="00290255"/>
    <w:rsid w:val="002904C8"/>
    <w:rsid w:val="00290572"/>
    <w:rsid w:val="00291113"/>
    <w:rsid w:val="00291403"/>
    <w:rsid w:val="002916C5"/>
    <w:rsid w:val="002918A6"/>
    <w:rsid w:val="002918C3"/>
    <w:rsid w:val="00291B7C"/>
    <w:rsid w:val="00291BF1"/>
    <w:rsid w:val="00291FED"/>
    <w:rsid w:val="00292170"/>
    <w:rsid w:val="0029225A"/>
    <w:rsid w:val="00292521"/>
    <w:rsid w:val="00292604"/>
    <w:rsid w:val="00292753"/>
    <w:rsid w:val="00292E6B"/>
    <w:rsid w:val="00292ED1"/>
    <w:rsid w:val="00292F7F"/>
    <w:rsid w:val="002930C9"/>
    <w:rsid w:val="0029318A"/>
    <w:rsid w:val="002931FD"/>
    <w:rsid w:val="002932D7"/>
    <w:rsid w:val="00293644"/>
    <w:rsid w:val="00293716"/>
    <w:rsid w:val="00293782"/>
    <w:rsid w:val="002937B7"/>
    <w:rsid w:val="0029390E"/>
    <w:rsid w:val="00293BD0"/>
    <w:rsid w:val="00293D8A"/>
    <w:rsid w:val="00293F8A"/>
    <w:rsid w:val="0029443D"/>
    <w:rsid w:val="0029461E"/>
    <w:rsid w:val="002946A6"/>
    <w:rsid w:val="00294892"/>
    <w:rsid w:val="00294977"/>
    <w:rsid w:val="00294A84"/>
    <w:rsid w:val="00294C47"/>
    <w:rsid w:val="00294C87"/>
    <w:rsid w:val="00294DCB"/>
    <w:rsid w:val="00294DFF"/>
    <w:rsid w:val="00295583"/>
    <w:rsid w:val="00295714"/>
    <w:rsid w:val="00295743"/>
    <w:rsid w:val="00295B00"/>
    <w:rsid w:val="00295BC5"/>
    <w:rsid w:val="00296193"/>
    <w:rsid w:val="00296410"/>
    <w:rsid w:val="00296926"/>
    <w:rsid w:val="00296995"/>
    <w:rsid w:val="00296AA2"/>
    <w:rsid w:val="00296ACB"/>
    <w:rsid w:val="00296B46"/>
    <w:rsid w:val="002970F4"/>
    <w:rsid w:val="002975B0"/>
    <w:rsid w:val="002975BE"/>
    <w:rsid w:val="0029784C"/>
    <w:rsid w:val="0029785F"/>
    <w:rsid w:val="00297A89"/>
    <w:rsid w:val="00297AB9"/>
    <w:rsid w:val="002A006D"/>
    <w:rsid w:val="002A0590"/>
    <w:rsid w:val="002A08C5"/>
    <w:rsid w:val="002A08C6"/>
    <w:rsid w:val="002A0C48"/>
    <w:rsid w:val="002A0C7E"/>
    <w:rsid w:val="002A15A0"/>
    <w:rsid w:val="002A17F3"/>
    <w:rsid w:val="002A1A30"/>
    <w:rsid w:val="002A25A3"/>
    <w:rsid w:val="002A2694"/>
    <w:rsid w:val="002A2AAA"/>
    <w:rsid w:val="002A2D6F"/>
    <w:rsid w:val="002A2DFC"/>
    <w:rsid w:val="002A2FFA"/>
    <w:rsid w:val="002A310A"/>
    <w:rsid w:val="002A311A"/>
    <w:rsid w:val="002A3170"/>
    <w:rsid w:val="002A347C"/>
    <w:rsid w:val="002A366D"/>
    <w:rsid w:val="002A37C2"/>
    <w:rsid w:val="002A3D00"/>
    <w:rsid w:val="002A3DE9"/>
    <w:rsid w:val="002A4454"/>
    <w:rsid w:val="002A4767"/>
    <w:rsid w:val="002A47E3"/>
    <w:rsid w:val="002A5069"/>
    <w:rsid w:val="002A5321"/>
    <w:rsid w:val="002A5352"/>
    <w:rsid w:val="002A53B7"/>
    <w:rsid w:val="002A5504"/>
    <w:rsid w:val="002A5A79"/>
    <w:rsid w:val="002A5D3E"/>
    <w:rsid w:val="002A5F92"/>
    <w:rsid w:val="002A6421"/>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BF7"/>
    <w:rsid w:val="002A7F2E"/>
    <w:rsid w:val="002B03FF"/>
    <w:rsid w:val="002B0586"/>
    <w:rsid w:val="002B077D"/>
    <w:rsid w:val="002B0790"/>
    <w:rsid w:val="002B0A94"/>
    <w:rsid w:val="002B0BFC"/>
    <w:rsid w:val="002B1240"/>
    <w:rsid w:val="002B13A3"/>
    <w:rsid w:val="002B1484"/>
    <w:rsid w:val="002B14D5"/>
    <w:rsid w:val="002B15DB"/>
    <w:rsid w:val="002B1950"/>
    <w:rsid w:val="002B1C8A"/>
    <w:rsid w:val="002B1EEC"/>
    <w:rsid w:val="002B1F10"/>
    <w:rsid w:val="002B212C"/>
    <w:rsid w:val="002B2283"/>
    <w:rsid w:val="002B25A6"/>
    <w:rsid w:val="002B2BE7"/>
    <w:rsid w:val="002B2C1C"/>
    <w:rsid w:val="002B2D64"/>
    <w:rsid w:val="002B2EC1"/>
    <w:rsid w:val="002B2F1C"/>
    <w:rsid w:val="002B2F51"/>
    <w:rsid w:val="002B3125"/>
    <w:rsid w:val="002B3578"/>
    <w:rsid w:val="002B393E"/>
    <w:rsid w:val="002B39FA"/>
    <w:rsid w:val="002B3C89"/>
    <w:rsid w:val="002B400E"/>
    <w:rsid w:val="002B4097"/>
    <w:rsid w:val="002B4219"/>
    <w:rsid w:val="002B453A"/>
    <w:rsid w:val="002B4C15"/>
    <w:rsid w:val="002B5626"/>
    <w:rsid w:val="002B599D"/>
    <w:rsid w:val="002B5A59"/>
    <w:rsid w:val="002B5C9E"/>
    <w:rsid w:val="002B5F9F"/>
    <w:rsid w:val="002B613F"/>
    <w:rsid w:val="002B631C"/>
    <w:rsid w:val="002B6937"/>
    <w:rsid w:val="002B702F"/>
    <w:rsid w:val="002B7116"/>
    <w:rsid w:val="002B769E"/>
    <w:rsid w:val="002B7935"/>
    <w:rsid w:val="002C02BB"/>
    <w:rsid w:val="002C061E"/>
    <w:rsid w:val="002C065C"/>
    <w:rsid w:val="002C0763"/>
    <w:rsid w:val="002C088A"/>
    <w:rsid w:val="002C088D"/>
    <w:rsid w:val="002C0963"/>
    <w:rsid w:val="002C0DEA"/>
    <w:rsid w:val="002C0DFA"/>
    <w:rsid w:val="002C0FE9"/>
    <w:rsid w:val="002C100C"/>
    <w:rsid w:val="002C14D2"/>
    <w:rsid w:val="002C15CD"/>
    <w:rsid w:val="002C1797"/>
    <w:rsid w:val="002C193C"/>
    <w:rsid w:val="002C2098"/>
    <w:rsid w:val="002C214C"/>
    <w:rsid w:val="002C2224"/>
    <w:rsid w:val="002C227C"/>
    <w:rsid w:val="002C22BE"/>
    <w:rsid w:val="002C23E3"/>
    <w:rsid w:val="002C240A"/>
    <w:rsid w:val="002C25AB"/>
    <w:rsid w:val="002C27E8"/>
    <w:rsid w:val="002C2928"/>
    <w:rsid w:val="002C2CE9"/>
    <w:rsid w:val="002C30DA"/>
    <w:rsid w:val="002C33F2"/>
    <w:rsid w:val="002C3AAC"/>
    <w:rsid w:val="002C3C7D"/>
    <w:rsid w:val="002C3E21"/>
    <w:rsid w:val="002C3EFC"/>
    <w:rsid w:val="002C3FEE"/>
    <w:rsid w:val="002C4059"/>
    <w:rsid w:val="002C437F"/>
    <w:rsid w:val="002C44A9"/>
    <w:rsid w:val="002C45C6"/>
    <w:rsid w:val="002C4930"/>
    <w:rsid w:val="002C4F66"/>
    <w:rsid w:val="002C530F"/>
    <w:rsid w:val="002C5323"/>
    <w:rsid w:val="002C5399"/>
    <w:rsid w:val="002C53E7"/>
    <w:rsid w:val="002C5956"/>
    <w:rsid w:val="002C5E24"/>
    <w:rsid w:val="002C600E"/>
    <w:rsid w:val="002C6124"/>
    <w:rsid w:val="002C657D"/>
    <w:rsid w:val="002C6627"/>
    <w:rsid w:val="002C667A"/>
    <w:rsid w:val="002C68E1"/>
    <w:rsid w:val="002C6AF1"/>
    <w:rsid w:val="002C6BD2"/>
    <w:rsid w:val="002D02EA"/>
    <w:rsid w:val="002D15B5"/>
    <w:rsid w:val="002D18A3"/>
    <w:rsid w:val="002D1935"/>
    <w:rsid w:val="002D1F42"/>
    <w:rsid w:val="002D20C5"/>
    <w:rsid w:val="002D20EA"/>
    <w:rsid w:val="002D2388"/>
    <w:rsid w:val="002D261D"/>
    <w:rsid w:val="002D2644"/>
    <w:rsid w:val="002D26B8"/>
    <w:rsid w:val="002D271C"/>
    <w:rsid w:val="002D2D41"/>
    <w:rsid w:val="002D2D8F"/>
    <w:rsid w:val="002D31D9"/>
    <w:rsid w:val="002D3309"/>
    <w:rsid w:val="002D33EA"/>
    <w:rsid w:val="002D36D9"/>
    <w:rsid w:val="002D38B6"/>
    <w:rsid w:val="002D39BE"/>
    <w:rsid w:val="002D39C2"/>
    <w:rsid w:val="002D3F0A"/>
    <w:rsid w:val="002D44E3"/>
    <w:rsid w:val="002D45BF"/>
    <w:rsid w:val="002D47D6"/>
    <w:rsid w:val="002D4A40"/>
    <w:rsid w:val="002D4B73"/>
    <w:rsid w:val="002D4E5B"/>
    <w:rsid w:val="002D5024"/>
    <w:rsid w:val="002D5250"/>
    <w:rsid w:val="002D53B6"/>
    <w:rsid w:val="002D5526"/>
    <w:rsid w:val="002D574B"/>
    <w:rsid w:val="002D59DA"/>
    <w:rsid w:val="002D5C42"/>
    <w:rsid w:val="002D5E8E"/>
    <w:rsid w:val="002D6843"/>
    <w:rsid w:val="002D68E3"/>
    <w:rsid w:val="002D6D42"/>
    <w:rsid w:val="002D6F57"/>
    <w:rsid w:val="002D6F61"/>
    <w:rsid w:val="002D715D"/>
    <w:rsid w:val="002D7F0E"/>
    <w:rsid w:val="002E01CB"/>
    <w:rsid w:val="002E02A6"/>
    <w:rsid w:val="002E098F"/>
    <w:rsid w:val="002E0A9C"/>
    <w:rsid w:val="002E13BD"/>
    <w:rsid w:val="002E1893"/>
    <w:rsid w:val="002E199A"/>
    <w:rsid w:val="002E1D67"/>
    <w:rsid w:val="002E1F20"/>
    <w:rsid w:val="002E256C"/>
    <w:rsid w:val="002E275B"/>
    <w:rsid w:val="002E2B30"/>
    <w:rsid w:val="002E2DD4"/>
    <w:rsid w:val="002E2F56"/>
    <w:rsid w:val="002E3421"/>
    <w:rsid w:val="002E3B0E"/>
    <w:rsid w:val="002E3C2A"/>
    <w:rsid w:val="002E4247"/>
    <w:rsid w:val="002E4475"/>
    <w:rsid w:val="002E4AB0"/>
    <w:rsid w:val="002E4B57"/>
    <w:rsid w:val="002E4EAF"/>
    <w:rsid w:val="002E5001"/>
    <w:rsid w:val="002E5798"/>
    <w:rsid w:val="002E5B26"/>
    <w:rsid w:val="002E5C62"/>
    <w:rsid w:val="002E5EF9"/>
    <w:rsid w:val="002E65E9"/>
    <w:rsid w:val="002E6601"/>
    <w:rsid w:val="002E6AE5"/>
    <w:rsid w:val="002E6B61"/>
    <w:rsid w:val="002E6BE6"/>
    <w:rsid w:val="002E6FFF"/>
    <w:rsid w:val="002E74D0"/>
    <w:rsid w:val="002E7C06"/>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CD"/>
    <w:rsid w:val="002F1AB2"/>
    <w:rsid w:val="002F230D"/>
    <w:rsid w:val="002F239A"/>
    <w:rsid w:val="002F2556"/>
    <w:rsid w:val="002F25CA"/>
    <w:rsid w:val="002F2782"/>
    <w:rsid w:val="002F27B5"/>
    <w:rsid w:val="002F2921"/>
    <w:rsid w:val="002F2960"/>
    <w:rsid w:val="002F2A9F"/>
    <w:rsid w:val="002F36AC"/>
    <w:rsid w:val="002F38C5"/>
    <w:rsid w:val="002F3B30"/>
    <w:rsid w:val="002F3E40"/>
    <w:rsid w:val="002F3E46"/>
    <w:rsid w:val="002F432B"/>
    <w:rsid w:val="002F47A5"/>
    <w:rsid w:val="002F4A91"/>
    <w:rsid w:val="002F4AC8"/>
    <w:rsid w:val="002F4B40"/>
    <w:rsid w:val="002F4BA6"/>
    <w:rsid w:val="002F53CB"/>
    <w:rsid w:val="002F5433"/>
    <w:rsid w:val="002F55F4"/>
    <w:rsid w:val="002F5A20"/>
    <w:rsid w:val="002F5E2F"/>
    <w:rsid w:val="002F600B"/>
    <w:rsid w:val="002F6042"/>
    <w:rsid w:val="002F6233"/>
    <w:rsid w:val="002F627A"/>
    <w:rsid w:val="002F634D"/>
    <w:rsid w:val="002F6446"/>
    <w:rsid w:val="002F656B"/>
    <w:rsid w:val="002F6A7F"/>
    <w:rsid w:val="002F7134"/>
    <w:rsid w:val="002F73C2"/>
    <w:rsid w:val="002F73FC"/>
    <w:rsid w:val="002F7642"/>
    <w:rsid w:val="002F7B2E"/>
    <w:rsid w:val="002F7DFA"/>
    <w:rsid w:val="003009DD"/>
    <w:rsid w:val="00300A86"/>
    <w:rsid w:val="00300D35"/>
    <w:rsid w:val="00300F24"/>
    <w:rsid w:val="0030118B"/>
    <w:rsid w:val="003017BF"/>
    <w:rsid w:val="00301B2F"/>
    <w:rsid w:val="00301F7A"/>
    <w:rsid w:val="00302659"/>
    <w:rsid w:val="003028A8"/>
    <w:rsid w:val="00302CCD"/>
    <w:rsid w:val="00302DBA"/>
    <w:rsid w:val="003030CD"/>
    <w:rsid w:val="003033FA"/>
    <w:rsid w:val="00303549"/>
    <w:rsid w:val="003035B2"/>
    <w:rsid w:val="00303982"/>
    <w:rsid w:val="00303B33"/>
    <w:rsid w:val="00303BEC"/>
    <w:rsid w:val="00303DED"/>
    <w:rsid w:val="00304BCC"/>
    <w:rsid w:val="00304C24"/>
    <w:rsid w:val="00305502"/>
    <w:rsid w:val="003055E5"/>
    <w:rsid w:val="003056E6"/>
    <w:rsid w:val="003059BB"/>
    <w:rsid w:val="00305B06"/>
    <w:rsid w:val="00305C41"/>
    <w:rsid w:val="00305CF3"/>
    <w:rsid w:val="003060DF"/>
    <w:rsid w:val="00306317"/>
    <w:rsid w:val="0030633D"/>
    <w:rsid w:val="0030655E"/>
    <w:rsid w:val="003069F0"/>
    <w:rsid w:val="00306BF6"/>
    <w:rsid w:val="00306D79"/>
    <w:rsid w:val="00306E8E"/>
    <w:rsid w:val="00307320"/>
    <w:rsid w:val="0030751A"/>
    <w:rsid w:val="00307C69"/>
    <w:rsid w:val="00307D9A"/>
    <w:rsid w:val="00307E76"/>
    <w:rsid w:val="00310645"/>
    <w:rsid w:val="0031079B"/>
    <w:rsid w:val="00310A3D"/>
    <w:rsid w:val="00310AAF"/>
    <w:rsid w:val="00311776"/>
    <w:rsid w:val="00311E9F"/>
    <w:rsid w:val="00312040"/>
    <w:rsid w:val="0031217F"/>
    <w:rsid w:val="003121D6"/>
    <w:rsid w:val="003123EB"/>
    <w:rsid w:val="00312761"/>
    <w:rsid w:val="00313137"/>
    <w:rsid w:val="00313454"/>
    <w:rsid w:val="0031444B"/>
    <w:rsid w:val="00314CC0"/>
    <w:rsid w:val="00315811"/>
    <w:rsid w:val="00315CF5"/>
    <w:rsid w:val="00315D1C"/>
    <w:rsid w:val="00315E12"/>
    <w:rsid w:val="00315FF1"/>
    <w:rsid w:val="00316012"/>
    <w:rsid w:val="003163CB"/>
    <w:rsid w:val="00316B03"/>
    <w:rsid w:val="00316E26"/>
    <w:rsid w:val="00316FC3"/>
    <w:rsid w:val="003170AD"/>
    <w:rsid w:val="003171FB"/>
    <w:rsid w:val="0031727F"/>
    <w:rsid w:val="0031752B"/>
    <w:rsid w:val="003177EB"/>
    <w:rsid w:val="00317C86"/>
    <w:rsid w:val="00320220"/>
    <w:rsid w:val="0032039D"/>
    <w:rsid w:val="0032062F"/>
    <w:rsid w:val="003206C2"/>
    <w:rsid w:val="003208C5"/>
    <w:rsid w:val="00320A83"/>
    <w:rsid w:val="003213CF"/>
    <w:rsid w:val="0032193B"/>
    <w:rsid w:val="00321A93"/>
    <w:rsid w:val="00321D72"/>
    <w:rsid w:val="00321DF7"/>
    <w:rsid w:val="00321F69"/>
    <w:rsid w:val="0032203B"/>
    <w:rsid w:val="003221B3"/>
    <w:rsid w:val="0032228A"/>
    <w:rsid w:val="00322564"/>
    <w:rsid w:val="00322852"/>
    <w:rsid w:val="00322984"/>
    <w:rsid w:val="00322D9E"/>
    <w:rsid w:val="0032312C"/>
    <w:rsid w:val="00323550"/>
    <w:rsid w:val="003235C7"/>
    <w:rsid w:val="003239A5"/>
    <w:rsid w:val="003239E9"/>
    <w:rsid w:val="00323BB0"/>
    <w:rsid w:val="00323BF7"/>
    <w:rsid w:val="00323D62"/>
    <w:rsid w:val="00324118"/>
    <w:rsid w:val="00324862"/>
    <w:rsid w:val="00324B3C"/>
    <w:rsid w:val="00324BCE"/>
    <w:rsid w:val="00324C8C"/>
    <w:rsid w:val="00324D0F"/>
    <w:rsid w:val="00325339"/>
    <w:rsid w:val="0032561C"/>
    <w:rsid w:val="00325A66"/>
    <w:rsid w:val="00325BDF"/>
    <w:rsid w:val="00326103"/>
    <w:rsid w:val="0032674C"/>
    <w:rsid w:val="0032676E"/>
    <w:rsid w:val="00326AA0"/>
    <w:rsid w:val="00326B6B"/>
    <w:rsid w:val="00326DE5"/>
    <w:rsid w:val="00326E41"/>
    <w:rsid w:val="00326F2C"/>
    <w:rsid w:val="003270F6"/>
    <w:rsid w:val="003277EE"/>
    <w:rsid w:val="00327A1C"/>
    <w:rsid w:val="00327DA8"/>
    <w:rsid w:val="00327E57"/>
    <w:rsid w:val="003302BE"/>
    <w:rsid w:val="003303FF"/>
    <w:rsid w:val="0033066E"/>
    <w:rsid w:val="00330678"/>
    <w:rsid w:val="0033095F"/>
    <w:rsid w:val="003310AF"/>
    <w:rsid w:val="00331121"/>
    <w:rsid w:val="00331477"/>
    <w:rsid w:val="003314CA"/>
    <w:rsid w:val="00331C73"/>
    <w:rsid w:val="00331CBF"/>
    <w:rsid w:val="00331D70"/>
    <w:rsid w:val="00331E26"/>
    <w:rsid w:val="0033247E"/>
    <w:rsid w:val="00332561"/>
    <w:rsid w:val="0033259A"/>
    <w:rsid w:val="00332626"/>
    <w:rsid w:val="00332810"/>
    <w:rsid w:val="00332ED3"/>
    <w:rsid w:val="00333000"/>
    <w:rsid w:val="0033318B"/>
    <w:rsid w:val="0033347D"/>
    <w:rsid w:val="003335FF"/>
    <w:rsid w:val="0033388D"/>
    <w:rsid w:val="00333C16"/>
    <w:rsid w:val="003345AB"/>
    <w:rsid w:val="003349EB"/>
    <w:rsid w:val="00334CF0"/>
    <w:rsid w:val="00334E03"/>
    <w:rsid w:val="00334FBC"/>
    <w:rsid w:val="00335051"/>
    <w:rsid w:val="003350CB"/>
    <w:rsid w:val="003351B9"/>
    <w:rsid w:val="00335296"/>
    <w:rsid w:val="003353C7"/>
    <w:rsid w:val="00335446"/>
    <w:rsid w:val="003354BE"/>
    <w:rsid w:val="00335548"/>
    <w:rsid w:val="0033564C"/>
    <w:rsid w:val="00335809"/>
    <w:rsid w:val="003358DE"/>
    <w:rsid w:val="00335A61"/>
    <w:rsid w:val="00335FE9"/>
    <w:rsid w:val="0033610E"/>
    <w:rsid w:val="00336CBE"/>
    <w:rsid w:val="00336F96"/>
    <w:rsid w:val="0033735D"/>
    <w:rsid w:val="003377B4"/>
    <w:rsid w:val="00337A68"/>
    <w:rsid w:val="00337ADB"/>
    <w:rsid w:val="00337CBA"/>
    <w:rsid w:val="00340019"/>
    <w:rsid w:val="00340255"/>
    <w:rsid w:val="00340688"/>
    <w:rsid w:val="003406C4"/>
    <w:rsid w:val="003406D9"/>
    <w:rsid w:val="00340BB9"/>
    <w:rsid w:val="00341009"/>
    <w:rsid w:val="00341124"/>
    <w:rsid w:val="0034113C"/>
    <w:rsid w:val="0034146E"/>
    <w:rsid w:val="00341860"/>
    <w:rsid w:val="00341A08"/>
    <w:rsid w:val="00341B93"/>
    <w:rsid w:val="003427A5"/>
    <w:rsid w:val="003427C7"/>
    <w:rsid w:val="00342DE4"/>
    <w:rsid w:val="00342E37"/>
    <w:rsid w:val="003430E2"/>
    <w:rsid w:val="003430F5"/>
    <w:rsid w:val="00343189"/>
    <w:rsid w:val="00343355"/>
    <w:rsid w:val="0034368A"/>
    <w:rsid w:val="00343BCE"/>
    <w:rsid w:val="00343C25"/>
    <w:rsid w:val="003442C6"/>
    <w:rsid w:val="00344BD2"/>
    <w:rsid w:val="0034526C"/>
    <w:rsid w:val="00345387"/>
    <w:rsid w:val="00345805"/>
    <w:rsid w:val="00345C4D"/>
    <w:rsid w:val="00345CC5"/>
    <w:rsid w:val="00345F7C"/>
    <w:rsid w:val="00345FB3"/>
    <w:rsid w:val="00346002"/>
    <w:rsid w:val="003460D3"/>
    <w:rsid w:val="00346AC2"/>
    <w:rsid w:val="0034703B"/>
    <w:rsid w:val="00347048"/>
    <w:rsid w:val="003471C0"/>
    <w:rsid w:val="003474EE"/>
    <w:rsid w:val="00347734"/>
    <w:rsid w:val="00347919"/>
    <w:rsid w:val="00350011"/>
    <w:rsid w:val="00350046"/>
    <w:rsid w:val="003500FC"/>
    <w:rsid w:val="0035026E"/>
    <w:rsid w:val="003507CD"/>
    <w:rsid w:val="0035082C"/>
    <w:rsid w:val="00350ABA"/>
    <w:rsid w:val="00350CE3"/>
    <w:rsid w:val="00350D7A"/>
    <w:rsid w:val="00351283"/>
    <w:rsid w:val="0035189B"/>
    <w:rsid w:val="00351C26"/>
    <w:rsid w:val="00351D03"/>
    <w:rsid w:val="00351D98"/>
    <w:rsid w:val="00351FDE"/>
    <w:rsid w:val="0035293F"/>
    <w:rsid w:val="00352A0F"/>
    <w:rsid w:val="00352C75"/>
    <w:rsid w:val="003532A8"/>
    <w:rsid w:val="00353392"/>
    <w:rsid w:val="00353836"/>
    <w:rsid w:val="003539CB"/>
    <w:rsid w:val="00353C7B"/>
    <w:rsid w:val="00353D87"/>
    <w:rsid w:val="00353DFF"/>
    <w:rsid w:val="00353EB3"/>
    <w:rsid w:val="003542C5"/>
    <w:rsid w:val="003545A9"/>
    <w:rsid w:val="0035474C"/>
    <w:rsid w:val="00354752"/>
    <w:rsid w:val="00354934"/>
    <w:rsid w:val="00354A06"/>
    <w:rsid w:val="00354C4A"/>
    <w:rsid w:val="003558F7"/>
    <w:rsid w:val="0035590C"/>
    <w:rsid w:val="003559C6"/>
    <w:rsid w:val="00355A66"/>
    <w:rsid w:val="003560F7"/>
    <w:rsid w:val="0035624A"/>
    <w:rsid w:val="003566A0"/>
    <w:rsid w:val="00356EBC"/>
    <w:rsid w:val="00357357"/>
    <w:rsid w:val="00357720"/>
    <w:rsid w:val="003578F3"/>
    <w:rsid w:val="0035796F"/>
    <w:rsid w:val="00357979"/>
    <w:rsid w:val="0036001A"/>
    <w:rsid w:val="003605AA"/>
    <w:rsid w:val="003606C4"/>
    <w:rsid w:val="003608C0"/>
    <w:rsid w:val="00360BEE"/>
    <w:rsid w:val="00360DAA"/>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E20"/>
    <w:rsid w:val="00363EFA"/>
    <w:rsid w:val="00363FE3"/>
    <w:rsid w:val="003640E5"/>
    <w:rsid w:val="00364886"/>
    <w:rsid w:val="00364BA7"/>
    <w:rsid w:val="00364C4C"/>
    <w:rsid w:val="0036500A"/>
    <w:rsid w:val="003651D8"/>
    <w:rsid w:val="0036589D"/>
    <w:rsid w:val="00365C9E"/>
    <w:rsid w:val="00365CBC"/>
    <w:rsid w:val="00365E06"/>
    <w:rsid w:val="00365E4C"/>
    <w:rsid w:val="00365F4F"/>
    <w:rsid w:val="00365FAD"/>
    <w:rsid w:val="00366365"/>
    <w:rsid w:val="003663F0"/>
    <w:rsid w:val="00366508"/>
    <w:rsid w:val="0036661F"/>
    <w:rsid w:val="00366895"/>
    <w:rsid w:val="003674E8"/>
    <w:rsid w:val="003676C5"/>
    <w:rsid w:val="003678F7"/>
    <w:rsid w:val="003679F6"/>
    <w:rsid w:val="00367BD7"/>
    <w:rsid w:val="00367F44"/>
    <w:rsid w:val="003701CA"/>
    <w:rsid w:val="00370319"/>
    <w:rsid w:val="003707DE"/>
    <w:rsid w:val="003709A8"/>
    <w:rsid w:val="00370FED"/>
    <w:rsid w:val="003710D6"/>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57C"/>
    <w:rsid w:val="00374DB9"/>
    <w:rsid w:val="00375B4C"/>
    <w:rsid w:val="00375DC6"/>
    <w:rsid w:val="003762A3"/>
    <w:rsid w:val="003766EA"/>
    <w:rsid w:val="00376836"/>
    <w:rsid w:val="00376AF1"/>
    <w:rsid w:val="00376BDA"/>
    <w:rsid w:val="00376CA6"/>
    <w:rsid w:val="00376FF0"/>
    <w:rsid w:val="00377243"/>
    <w:rsid w:val="00377369"/>
    <w:rsid w:val="003774F3"/>
    <w:rsid w:val="00377837"/>
    <w:rsid w:val="003778A5"/>
    <w:rsid w:val="00377B32"/>
    <w:rsid w:val="00377C09"/>
    <w:rsid w:val="00377E9E"/>
    <w:rsid w:val="00380108"/>
    <w:rsid w:val="003801FB"/>
    <w:rsid w:val="003802E3"/>
    <w:rsid w:val="003804B7"/>
    <w:rsid w:val="00380AAA"/>
    <w:rsid w:val="00380AF0"/>
    <w:rsid w:val="00380DA4"/>
    <w:rsid w:val="00381055"/>
    <w:rsid w:val="00381135"/>
    <w:rsid w:val="00381449"/>
    <w:rsid w:val="00381654"/>
    <w:rsid w:val="00381737"/>
    <w:rsid w:val="00381A1F"/>
    <w:rsid w:val="00381AC1"/>
    <w:rsid w:val="00381B55"/>
    <w:rsid w:val="00381E32"/>
    <w:rsid w:val="0038210C"/>
    <w:rsid w:val="0038224E"/>
    <w:rsid w:val="00382422"/>
    <w:rsid w:val="0038260F"/>
    <w:rsid w:val="003826A8"/>
    <w:rsid w:val="003828B2"/>
    <w:rsid w:val="00382A87"/>
    <w:rsid w:val="00382CB0"/>
    <w:rsid w:val="00382DC4"/>
    <w:rsid w:val="003830FF"/>
    <w:rsid w:val="00383558"/>
    <w:rsid w:val="00383898"/>
    <w:rsid w:val="00383D64"/>
    <w:rsid w:val="00384356"/>
    <w:rsid w:val="003843E7"/>
    <w:rsid w:val="0038474A"/>
    <w:rsid w:val="00384878"/>
    <w:rsid w:val="00384A7D"/>
    <w:rsid w:val="00384B39"/>
    <w:rsid w:val="00384F4B"/>
    <w:rsid w:val="00385340"/>
    <w:rsid w:val="00385772"/>
    <w:rsid w:val="00385D39"/>
    <w:rsid w:val="00386643"/>
    <w:rsid w:val="00386A0C"/>
    <w:rsid w:val="00386ACE"/>
    <w:rsid w:val="00386BB0"/>
    <w:rsid w:val="00386D08"/>
    <w:rsid w:val="00386DC7"/>
    <w:rsid w:val="00387068"/>
    <w:rsid w:val="003874B0"/>
    <w:rsid w:val="00387967"/>
    <w:rsid w:val="00387C68"/>
    <w:rsid w:val="00387E89"/>
    <w:rsid w:val="00387FDD"/>
    <w:rsid w:val="00390201"/>
    <w:rsid w:val="003903AF"/>
    <w:rsid w:val="00390D8F"/>
    <w:rsid w:val="00390FFC"/>
    <w:rsid w:val="00391550"/>
    <w:rsid w:val="0039166A"/>
    <w:rsid w:val="003917E7"/>
    <w:rsid w:val="00391BDB"/>
    <w:rsid w:val="00391BED"/>
    <w:rsid w:val="00391E2E"/>
    <w:rsid w:val="00392479"/>
    <w:rsid w:val="003924E4"/>
    <w:rsid w:val="00392526"/>
    <w:rsid w:val="003929F1"/>
    <w:rsid w:val="0039327E"/>
    <w:rsid w:val="003932D7"/>
    <w:rsid w:val="00393395"/>
    <w:rsid w:val="003937F1"/>
    <w:rsid w:val="00393C45"/>
    <w:rsid w:val="00393C8A"/>
    <w:rsid w:val="0039400C"/>
    <w:rsid w:val="003942BB"/>
    <w:rsid w:val="00394852"/>
    <w:rsid w:val="003948EA"/>
    <w:rsid w:val="00394ADF"/>
    <w:rsid w:val="00394BD6"/>
    <w:rsid w:val="003951FE"/>
    <w:rsid w:val="0039528F"/>
    <w:rsid w:val="00395698"/>
    <w:rsid w:val="00395867"/>
    <w:rsid w:val="003959E3"/>
    <w:rsid w:val="00395AA2"/>
    <w:rsid w:val="00395C03"/>
    <w:rsid w:val="00395C91"/>
    <w:rsid w:val="00395E5D"/>
    <w:rsid w:val="00395F77"/>
    <w:rsid w:val="00396268"/>
    <w:rsid w:val="00396AD1"/>
    <w:rsid w:val="00396D9C"/>
    <w:rsid w:val="00396EFA"/>
    <w:rsid w:val="00397060"/>
    <w:rsid w:val="00397234"/>
    <w:rsid w:val="00397789"/>
    <w:rsid w:val="003978AE"/>
    <w:rsid w:val="00397DE9"/>
    <w:rsid w:val="003A028C"/>
    <w:rsid w:val="003A02F7"/>
    <w:rsid w:val="003A0936"/>
    <w:rsid w:val="003A0A18"/>
    <w:rsid w:val="003A100D"/>
    <w:rsid w:val="003A142A"/>
    <w:rsid w:val="003A1442"/>
    <w:rsid w:val="003A17FA"/>
    <w:rsid w:val="003A1AE9"/>
    <w:rsid w:val="003A1EC2"/>
    <w:rsid w:val="003A219A"/>
    <w:rsid w:val="003A27BC"/>
    <w:rsid w:val="003A29ED"/>
    <w:rsid w:val="003A2A34"/>
    <w:rsid w:val="003A2D9C"/>
    <w:rsid w:val="003A2E3F"/>
    <w:rsid w:val="003A3177"/>
    <w:rsid w:val="003A3258"/>
    <w:rsid w:val="003A3528"/>
    <w:rsid w:val="003A3783"/>
    <w:rsid w:val="003A37DC"/>
    <w:rsid w:val="003A40BE"/>
    <w:rsid w:val="003A42F0"/>
    <w:rsid w:val="003A498D"/>
    <w:rsid w:val="003A4F28"/>
    <w:rsid w:val="003A52EC"/>
    <w:rsid w:val="003A535C"/>
    <w:rsid w:val="003A5586"/>
    <w:rsid w:val="003A5C48"/>
    <w:rsid w:val="003A5D45"/>
    <w:rsid w:val="003A5D87"/>
    <w:rsid w:val="003A5DBF"/>
    <w:rsid w:val="003A6110"/>
    <w:rsid w:val="003A62D2"/>
    <w:rsid w:val="003A6322"/>
    <w:rsid w:val="003A6649"/>
    <w:rsid w:val="003A669E"/>
    <w:rsid w:val="003A688F"/>
    <w:rsid w:val="003A68F7"/>
    <w:rsid w:val="003A6A4E"/>
    <w:rsid w:val="003A6FC7"/>
    <w:rsid w:val="003A73EA"/>
    <w:rsid w:val="003B04B6"/>
    <w:rsid w:val="003B04BA"/>
    <w:rsid w:val="003B075C"/>
    <w:rsid w:val="003B0A3F"/>
    <w:rsid w:val="003B0D32"/>
    <w:rsid w:val="003B0DB9"/>
    <w:rsid w:val="003B125B"/>
    <w:rsid w:val="003B1553"/>
    <w:rsid w:val="003B17F9"/>
    <w:rsid w:val="003B1D13"/>
    <w:rsid w:val="003B1DF1"/>
    <w:rsid w:val="003B219F"/>
    <w:rsid w:val="003B22E0"/>
    <w:rsid w:val="003B24D2"/>
    <w:rsid w:val="003B2678"/>
    <w:rsid w:val="003B2B0B"/>
    <w:rsid w:val="003B2D21"/>
    <w:rsid w:val="003B2E20"/>
    <w:rsid w:val="003B3250"/>
    <w:rsid w:val="003B326B"/>
    <w:rsid w:val="003B32BC"/>
    <w:rsid w:val="003B34C7"/>
    <w:rsid w:val="003B356E"/>
    <w:rsid w:val="003B36B2"/>
    <w:rsid w:val="003B36C0"/>
    <w:rsid w:val="003B382D"/>
    <w:rsid w:val="003B3BAB"/>
    <w:rsid w:val="003B404B"/>
    <w:rsid w:val="003B4177"/>
    <w:rsid w:val="003B4273"/>
    <w:rsid w:val="003B4656"/>
    <w:rsid w:val="003B4795"/>
    <w:rsid w:val="003B4DC1"/>
    <w:rsid w:val="003B4F5B"/>
    <w:rsid w:val="003B516F"/>
    <w:rsid w:val="003B576B"/>
    <w:rsid w:val="003B576C"/>
    <w:rsid w:val="003B5A99"/>
    <w:rsid w:val="003B5D04"/>
    <w:rsid w:val="003B5F4D"/>
    <w:rsid w:val="003B6629"/>
    <w:rsid w:val="003B68AC"/>
    <w:rsid w:val="003B6B93"/>
    <w:rsid w:val="003B6E90"/>
    <w:rsid w:val="003B7041"/>
    <w:rsid w:val="003B75E3"/>
    <w:rsid w:val="003B7C10"/>
    <w:rsid w:val="003B7EF9"/>
    <w:rsid w:val="003C04C5"/>
    <w:rsid w:val="003C0618"/>
    <w:rsid w:val="003C0758"/>
    <w:rsid w:val="003C0B84"/>
    <w:rsid w:val="003C0BBF"/>
    <w:rsid w:val="003C10C9"/>
    <w:rsid w:val="003C1280"/>
    <w:rsid w:val="003C177E"/>
    <w:rsid w:val="003C1834"/>
    <w:rsid w:val="003C1A7E"/>
    <w:rsid w:val="003C1A9A"/>
    <w:rsid w:val="003C1DB7"/>
    <w:rsid w:val="003C1E93"/>
    <w:rsid w:val="003C1FDE"/>
    <w:rsid w:val="003C2127"/>
    <w:rsid w:val="003C2334"/>
    <w:rsid w:val="003C2641"/>
    <w:rsid w:val="003C29D8"/>
    <w:rsid w:val="003C2A75"/>
    <w:rsid w:val="003C2D5B"/>
    <w:rsid w:val="003C2DF8"/>
    <w:rsid w:val="003C3004"/>
    <w:rsid w:val="003C33A2"/>
    <w:rsid w:val="003C374A"/>
    <w:rsid w:val="003C37CA"/>
    <w:rsid w:val="003C39B8"/>
    <w:rsid w:val="003C3CD2"/>
    <w:rsid w:val="003C4876"/>
    <w:rsid w:val="003C49BF"/>
    <w:rsid w:val="003C5504"/>
    <w:rsid w:val="003C5523"/>
    <w:rsid w:val="003C55A0"/>
    <w:rsid w:val="003C58A8"/>
    <w:rsid w:val="003C5B78"/>
    <w:rsid w:val="003C5F30"/>
    <w:rsid w:val="003C5FDD"/>
    <w:rsid w:val="003C64FC"/>
    <w:rsid w:val="003C674C"/>
    <w:rsid w:val="003C680D"/>
    <w:rsid w:val="003C69A1"/>
    <w:rsid w:val="003C6F97"/>
    <w:rsid w:val="003C6FC7"/>
    <w:rsid w:val="003C707D"/>
    <w:rsid w:val="003C7083"/>
    <w:rsid w:val="003C726E"/>
    <w:rsid w:val="003C751F"/>
    <w:rsid w:val="003C766B"/>
    <w:rsid w:val="003C786E"/>
    <w:rsid w:val="003C7AF5"/>
    <w:rsid w:val="003C7DC7"/>
    <w:rsid w:val="003C7E76"/>
    <w:rsid w:val="003C7FFB"/>
    <w:rsid w:val="003D0037"/>
    <w:rsid w:val="003D0866"/>
    <w:rsid w:val="003D0A11"/>
    <w:rsid w:val="003D145F"/>
    <w:rsid w:val="003D1A23"/>
    <w:rsid w:val="003D208D"/>
    <w:rsid w:val="003D2C7B"/>
    <w:rsid w:val="003D2DCE"/>
    <w:rsid w:val="003D2FA9"/>
    <w:rsid w:val="003D3174"/>
    <w:rsid w:val="003D3208"/>
    <w:rsid w:val="003D32F8"/>
    <w:rsid w:val="003D37A4"/>
    <w:rsid w:val="003D38C0"/>
    <w:rsid w:val="003D3934"/>
    <w:rsid w:val="003D3A39"/>
    <w:rsid w:val="003D3C05"/>
    <w:rsid w:val="003D3CD7"/>
    <w:rsid w:val="003D3F42"/>
    <w:rsid w:val="003D426C"/>
    <w:rsid w:val="003D45CC"/>
    <w:rsid w:val="003D4E24"/>
    <w:rsid w:val="003D5059"/>
    <w:rsid w:val="003D541E"/>
    <w:rsid w:val="003D60D7"/>
    <w:rsid w:val="003D6512"/>
    <w:rsid w:val="003D74F7"/>
    <w:rsid w:val="003D780D"/>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264"/>
    <w:rsid w:val="003E27E0"/>
    <w:rsid w:val="003E2EBB"/>
    <w:rsid w:val="003E3440"/>
    <w:rsid w:val="003E3856"/>
    <w:rsid w:val="003E3A70"/>
    <w:rsid w:val="003E3B9C"/>
    <w:rsid w:val="003E3CFD"/>
    <w:rsid w:val="003E3E62"/>
    <w:rsid w:val="003E3F5F"/>
    <w:rsid w:val="003E44D7"/>
    <w:rsid w:val="003E4610"/>
    <w:rsid w:val="003E4D6C"/>
    <w:rsid w:val="003E4E08"/>
    <w:rsid w:val="003E50B2"/>
    <w:rsid w:val="003E52C0"/>
    <w:rsid w:val="003E53D4"/>
    <w:rsid w:val="003E555D"/>
    <w:rsid w:val="003E5C2E"/>
    <w:rsid w:val="003E5CDA"/>
    <w:rsid w:val="003E5F06"/>
    <w:rsid w:val="003E5F0F"/>
    <w:rsid w:val="003E6497"/>
    <w:rsid w:val="003E64D5"/>
    <w:rsid w:val="003E6533"/>
    <w:rsid w:val="003E6560"/>
    <w:rsid w:val="003E65F2"/>
    <w:rsid w:val="003E66FA"/>
    <w:rsid w:val="003E6974"/>
    <w:rsid w:val="003E69D0"/>
    <w:rsid w:val="003E6BD9"/>
    <w:rsid w:val="003E6C1B"/>
    <w:rsid w:val="003E6DDB"/>
    <w:rsid w:val="003E6F51"/>
    <w:rsid w:val="003E719A"/>
    <w:rsid w:val="003E7270"/>
    <w:rsid w:val="003E74AC"/>
    <w:rsid w:val="003E7536"/>
    <w:rsid w:val="003E78D8"/>
    <w:rsid w:val="003E7AA3"/>
    <w:rsid w:val="003E7B95"/>
    <w:rsid w:val="003F07DF"/>
    <w:rsid w:val="003F0F95"/>
    <w:rsid w:val="003F0FB2"/>
    <w:rsid w:val="003F12E7"/>
    <w:rsid w:val="003F151C"/>
    <w:rsid w:val="003F1971"/>
    <w:rsid w:val="003F1978"/>
    <w:rsid w:val="003F1979"/>
    <w:rsid w:val="003F1B3B"/>
    <w:rsid w:val="003F1C15"/>
    <w:rsid w:val="003F1CCE"/>
    <w:rsid w:val="003F1D0C"/>
    <w:rsid w:val="003F1E7D"/>
    <w:rsid w:val="003F1EEB"/>
    <w:rsid w:val="003F1FCE"/>
    <w:rsid w:val="003F209A"/>
    <w:rsid w:val="003F2742"/>
    <w:rsid w:val="003F28EE"/>
    <w:rsid w:val="003F29D1"/>
    <w:rsid w:val="003F29EF"/>
    <w:rsid w:val="003F2D57"/>
    <w:rsid w:val="003F2F5C"/>
    <w:rsid w:val="003F340B"/>
    <w:rsid w:val="003F3448"/>
    <w:rsid w:val="003F3550"/>
    <w:rsid w:val="003F3566"/>
    <w:rsid w:val="003F370C"/>
    <w:rsid w:val="003F38EF"/>
    <w:rsid w:val="003F3986"/>
    <w:rsid w:val="003F3DC8"/>
    <w:rsid w:val="003F4088"/>
    <w:rsid w:val="003F434D"/>
    <w:rsid w:val="003F4445"/>
    <w:rsid w:val="003F45FC"/>
    <w:rsid w:val="003F4BC0"/>
    <w:rsid w:val="003F4BF3"/>
    <w:rsid w:val="003F4D7E"/>
    <w:rsid w:val="003F4F2C"/>
    <w:rsid w:val="003F520A"/>
    <w:rsid w:val="003F553E"/>
    <w:rsid w:val="003F5BFD"/>
    <w:rsid w:val="003F5F94"/>
    <w:rsid w:val="003F5FFC"/>
    <w:rsid w:val="003F653B"/>
    <w:rsid w:val="003F65AD"/>
    <w:rsid w:val="003F6A18"/>
    <w:rsid w:val="003F6A1E"/>
    <w:rsid w:val="003F6BD3"/>
    <w:rsid w:val="003F6C8E"/>
    <w:rsid w:val="003F73AE"/>
    <w:rsid w:val="003F74CF"/>
    <w:rsid w:val="003F76BC"/>
    <w:rsid w:val="003F7761"/>
    <w:rsid w:val="003F7B43"/>
    <w:rsid w:val="00400206"/>
    <w:rsid w:val="0040047F"/>
    <w:rsid w:val="0040075F"/>
    <w:rsid w:val="004008A3"/>
    <w:rsid w:val="00400D0C"/>
    <w:rsid w:val="00400E42"/>
    <w:rsid w:val="00400E8E"/>
    <w:rsid w:val="004013CF"/>
    <w:rsid w:val="00401781"/>
    <w:rsid w:val="00401A22"/>
    <w:rsid w:val="00401B9C"/>
    <w:rsid w:val="00401EA5"/>
    <w:rsid w:val="00401FEB"/>
    <w:rsid w:val="00402491"/>
    <w:rsid w:val="004024A1"/>
    <w:rsid w:val="00402AF4"/>
    <w:rsid w:val="004031B2"/>
    <w:rsid w:val="0040345F"/>
    <w:rsid w:val="00403660"/>
    <w:rsid w:val="004037A5"/>
    <w:rsid w:val="004038BA"/>
    <w:rsid w:val="00403A12"/>
    <w:rsid w:val="00403A39"/>
    <w:rsid w:val="00403C17"/>
    <w:rsid w:val="00403D29"/>
    <w:rsid w:val="0040405B"/>
    <w:rsid w:val="004040EA"/>
    <w:rsid w:val="0040411C"/>
    <w:rsid w:val="00404329"/>
    <w:rsid w:val="00404EC1"/>
    <w:rsid w:val="00404EC5"/>
    <w:rsid w:val="0040518F"/>
    <w:rsid w:val="00405312"/>
    <w:rsid w:val="004056AB"/>
    <w:rsid w:val="004058AF"/>
    <w:rsid w:val="00405A10"/>
    <w:rsid w:val="00405A4E"/>
    <w:rsid w:val="00405FE6"/>
    <w:rsid w:val="004061AD"/>
    <w:rsid w:val="0040633D"/>
    <w:rsid w:val="00406D1F"/>
    <w:rsid w:val="00407161"/>
    <w:rsid w:val="00407516"/>
    <w:rsid w:val="004078B5"/>
    <w:rsid w:val="00407F8F"/>
    <w:rsid w:val="00407FE5"/>
    <w:rsid w:val="00410044"/>
    <w:rsid w:val="004100F0"/>
    <w:rsid w:val="00410680"/>
    <w:rsid w:val="0041072F"/>
    <w:rsid w:val="004108ED"/>
    <w:rsid w:val="00410FD3"/>
    <w:rsid w:val="004115A8"/>
    <w:rsid w:val="00412161"/>
    <w:rsid w:val="004121DE"/>
    <w:rsid w:val="004122B2"/>
    <w:rsid w:val="0041233F"/>
    <w:rsid w:val="00412A1C"/>
    <w:rsid w:val="00412E1F"/>
    <w:rsid w:val="00412FB5"/>
    <w:rsid w:val="0041311B"/>
    <w:rsid w:val="004135E3"/>
    <w:rsid w:val="004137EC"/>
    <w:rsid w:val="00413933"/>
    <w:rsid w:val="00413B95"/>
    <w:rsid w:val="00413CE2"/>
    <w:rsid w:val="00414B45"/>
    <w:rsid w:val="00414DA4"/>
    <w:rsid w:val="00414DBF"/>
    <w:rsid w:val="00414F7F"/>
    <w:rsid w:val="00414FE3"/>
    <w:rsid w:val="004150EB"/>
    <w:rsid w:val="00415266"/>
    <w:rsid w:val="00415560"/>
    <w:rsid w:val="004155F9"/>
    <w:rsid w:val="00416321"/>
    <w:rsid w:val="0041684F"/>
    <w:rsid w:val="00416B2D"/>
    <w:rsid w:val="00416C60"/>
    <w:rsid w:val="004177DB"/>
    <w:rsid w:val="004179A1"/>
    <w:rsid w:val="00417C10"/>
    <w:rsid w:val="00417DCA"/>
    <w:rsid w:val="00417F8E"/>
    <w:rsid w:val="004200C4"/>
    <w:rsid w:val="00420469"/>
    <w:rsid w:val="00420A59"/>
    <w:rsid w:val="00420EA1"/>
    <w:rsid w:val="00421051"/>
    <w:rsid w:val="00421104"/>
    <w:rsid w:val="004212C7"/>
    <w:rsid w:val="00421990"/>
    <w:rsid w:val="00421F86"/>
    <w:rsid w:val="004222F3"/>
    <w:rsid w:val="00422408"/>
    <w:rsid w:val="00422D74"/>
    <w:rsid w:val="004238A7"/>
    <w:rsid w:val="0042403A"/>
    <w:rsid w:val="00424BAB"/>
    <w:rsid w:val="00424C05"/>
    <w:rsid w:val="00424DF2"/>
    <w:rsid w:val="0042505F"/>
    <w:rsid w:val="0042600B"/>
    <w:rsid w:val="00426225"/>
    <w:rsid w:val="004264D2"/>
    <w:rsid w:val="0042654E"/>
    <w:rsid w:val="00426CB5"/>
    <w:rsid w:val="00426D20"/>
    <w:rsid w:val="00426EA3"/>
    <w:rsid w:val="004272A0"/>
    <w:rsid w:val="004272C5"/>
    <w:rsid w:val="0042749A"/>
    <w:rsid w:val="00427643"/>
    <w:rsid w:val="004278F5"/>
    <w:rsid w:val="00427E22"/>
    <w:rsid w:val="00427E54"/>
    <w:rsid w:val="00427F89"/>
    <w:rsid w:val="00427FA8"/>
    <w:rsid w:val="004300F0"/>
    <w:rsid w:val="00430557"/>
    <w:rsid w:val="00430966"/>
    <w:rsid w:val="00431194"/>
    <w:rsid w:val="004318E7"/>
    <w:rsid w:val="00431C08"/>
    <w:rsid w:val="00431C9A"/>
    <w:rsid w:val="0043215D"/>
    <w:rsid w:val="004328B1"/>
    <w:rsid w:val="0043291A"/>
    <w:rsid w:val="00432ECB"/>
    <w:rsid w:val="004331A8"/>
    <w:rsid w:val="004331EA"/>
    <w:rsid w:val="0043328F"/>
    <w:rsid w:val="00433767"/>
    <w:rsid w:val="004339BA"/>
    <w:rsid w:val="00433E6F"/>
    <w:rsid w:val="0043404C"/>
    <w:rsid w:val="00434598"/>
    <w:rsid w:val="0043460B"/>
    <w:rsid w:val="004350FA"/>
    <w:rsid w:val="004354C4"/>
    <w:rsid w:val="004357BC"/>
    <w:rsid w:val="004361DF"/>
    <w:rsid w:val="0043647D"/>
    <w:rsid w:val="00436AFC"/>
    <w:rsid w:val="00436B4B"/>
    <w:rsid w:val="00437002"/>
    <w:rsid w:val="00437060"/>
    <w:rsid w:val="00437279"/>
    <w:rsid w:val="0043728C"/>
    <w:rsid w:val="004372BE"/>
    <w:rsid w:val="00437C33"/>
    <w:rsid w:val="00437C95"/>
    <w:rsid w:val="00437CAE"/>
    <w:rsid w:val="00437EE2"/>
    <w:rsid w:val="004407BD"/>
    <w:rsid w:val="004408A3"/>
    <w:rsid w:val="0044091F"/>
    <w:rsid w:val="00440956"/>
    <w:rsid w:val="00440C0D"/>
    <w:rsid w:val="00440E7B"/>
    <w:rsid w:val="00440E97"/>
    <w:rsid w:val="00440EBC"/>
    <w:rsid w:val="00441182"/>
    <w:rsid w:val="004415C0"/>
    <w:rsid w:val="00441887"/>
    <w:rsid w:val="00441A02"/>
    <w:rsid w:val="00441AA3"/>
    <w:rsid w:val="00441B0E"/>
    <w:rsid w:val="00442437"/>
    <w:rsid w:val="00442CCA"/>
    <w:rsid w:val="0044311E"/>
    <w:rsid w:val="0044355B"/>
    <w:rsid w:val="0044370C"/>
    <w:rsid w:val="004437E9"/>
    <w:rsid w:val="00443877"/>
    <w:rsid w:val="00443E03"/>
    <w:rsid w:val="00443E3F"/>
    <w:rsid w:val="004442B0"/>
    <w:rsid w:val="0044455F"/>
    <w:rsid w:val="00444902"/>
    <w:rsid w:val="004456C6"/>
    <w:rsid w:val="0044589F"/>
    <w:rsid w:val="00445ACC"/>
    <w:rsid w:val="00445B71"/>
    <w:rsid w:val="00445BC1"/>
    <w:rsid w:val="00445BC7"/>
    <w:rsid w:val="00445D2A"/>
    <w:rsid w:val="00445E57"/>
    <w:rsid w:val="004461C7"/>
    <w:rsid w:val="00446367"/>
    <w:rsid w:val="004464A4"/>
    <w:rsid w:val="0044678D"/>
    <w:rsid w:val="0044682F"/>
    <w:rsid w:val="00446A57"/>
    <w:rsid w:val="00446B3F"/>
    <w:rsid w:val="00447BF1"/>
    <w:rsid w:val="004506DA"/>
    <w:rsid w:val="004509B6"/>
    <w:rsid w:val="00451149"/>
    <w:rsid w:val="0045167E"/>
    <w:rsid w:val="00451784"/>
    <w:rsid w:val="00451CD6"/>
    <w:rsid w:val="00451E4F"/>
    <w:rsid w:val="004520F8"/>
    <w:rsid w:val="00452A06"/>
    <w:rsid w:val="00452C01"/>
    <w:rsid w:val="00452D32"/>
    <w:rsid w:val="00452E0F"/>
    <w:rsid w:val="0045309B"/>
    <w:rsid w:val="004532F0"/>
    <w:rsid w:val="00453A37"/>
    <w:rsid w:val="00453AAA"/>
    <w:rsid w:val="00454510"/>
    <w:rsid w:val="00454595"/>
    <w:rsid w:val="00454883"/>
    <w:rsid w:val="00454A73"/>
    <w:rsid w:val="00455057"/>
    <w:rsid w:val="00455468"/>
    <w:rsid w:val="004555F8"/>
    <w:rsid w:val="0045570C"/>
    <w:rsid w:val="00455785"/>
    <w:rsid w:val="00455C20"/>
    <w:rsid w:val="00456103"/>
    <w:rsid w:val="0045649D"/>
    <w:rsid w:val="00456AE2"/>
    <w:rsid w:val="004577EB"/>
    <w:rsid w:val="00457B91"/>
    <w:rsid w:val="00457FB3"/>
    <w:rsid w:val="00460B29"/>
    <w:rsid w:val="004610A2"/>
    <w:rsid w:val="00461165"/>
    <w:rsid w:val="004613A4"/>
    <w:rsid w:val="0046196B"/>
    <w:rsid w:val="00461A18"/>
    <w:rsid w:val="00461AEC"/>
    <w:rsid w:val="00461BE1"/>
    <w:rsid w:val="00461C15"/>
    <w:rsid w:val="00461CEE"/>
    <w:rsid w:val="00461DC5"/>
    <w:rsid w:val="00461E8B"/>
    <w:rsid w:val="0046246C"/>
    <w:rsid w:val="004627B6"/>
    <w:rsid w:val="004627EC"/>
    <w:rsid w:val="00462866"/>
    <w:rsid w:val="004629D6"/>
    <w:rsid w:val="00462ECC"/>
    <w:rsid w:val="00462FBC"/>
    <w:rsid w:val="00463009"/>
    <w:rsid w:val="00463095"/>
    <w:rsid w:val="0046318D"/>
    <w:rsid w:val="0046323C"/>
    <w:rsid w:val="004638AC"/>
    <w:rsid w:val="004639C6"/>
    <w:rsid w:val="00463C72"/>
    <w:rsid w:val="00463FD2"/>
    <w:rsid w:val="00464008"/>
    <w:rsid w:val="00464593"/>
    <w:rsid w:val="00464838"/>
    <w:rsid w:val="00464AD6"/>
    <w:rsid w:val="00465434"/>
    <w:rsid w:val="0046547F"/>
    <w:rsid w:val="004659CF"/>
    <w:rsid w:val="00466262"/>
    <w:rsid w:val="004663BE"/>
    <w:rsid w:val="004667B6"/>
    <w:rsid w:val="00466C20"/>
    <w:rsid w:val="00466D3D"/>
    <w:rsid w:val="00466F3D"/>
    <w:rsid w:val="00467275"/>
    <w:rsid w:val="00467616"/>
    <w:rsid w:val="00467629"/>
    <w:rsid w:val="00470090"/>
    <w:rsid w:val="0047023A"/>
    <w:rsid w:val="00470514"/>
    <w:rsid w:val="004708AE"/>
    <w:rsid w:val="00470C65"/>
    <w:rsid w:val="00470D14"/>
    <w:rsid w:val="00470F09"/>
    <w:rsid w:val="004715B4"/>
    <w:rsid w:val="004718C3"/>
    <w:rsid w:val="00471DA5"/>
    <w:rsid w:val="0047205D"/>
    <w:rsid w:val="00472068"/>
    <w:rsid w:val="0047207F"/>
    <w:rsid w:val="00473685"/>
    <w:rsid w:val="004739D0"/>
    <w:rsid w:val="00474013"/>
    <w:rsid w:val="0047415A"/>
    <w:rsid w:val="00474184"/>
    <w:rsid w:val="00474653"/>
    <w:rsid w:val="004747C2"/>
    <w:rsid w:val="004748EB"/>
    <w:rsid w:val="00474B05"/>
    <w:rsid w:val="00474BA8"/>
    <w:rsid w:val="00475132"/>
    <w:rsid w:val="0047549B"/>
    <w:rsid w:val="004755CF"/>
    <w:rsid w:val="004757C9"/>
    <w:rsid w:val="00475A83"/>
    <w:rsid w:val="004762DC"/>
    <w:rsid w:val="00476766"/>
    <w:rsid w:val="00476BEC"/>
    <w:rsid w:val="00476C75"/>
    <w:rsid w:val="00477650"/>
    <w:rsid w:val="004777B4"/>
    <w:rsid w:val="004777F2"/>
    <w:rsid w:val="004801EE"/>
    <w:rsid w:val="00480215"/>
    <w:rsid w:val="00480245"/>
    <w:rsid w:val="004804A8"/>
    <w:rsid w:val="00480A9B"/>
    <w:rsid w:val="00480C4C"/>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65"/>
    <w:rsid w:val="00484382"/>
    <w:rsid w:val="004843F5"/>
    <w:rsid w:val="00484752"/>
    <w:rsid w:val="004848D5"/>
    <w:rsid w:val="00484A47"/>
    <w:rsid w:val="00484A76"/>
    <w:rsid w:val="00484B11"/>
    <w:rsid w:val="00484B41"/>
    <w:rsid w:val="00485308"/>
    <w:rsid w:val="00485799"/>
    <w:rsid w:val="0048583F"/>
    <w:rsid w:val="0048595D"/>
    <w:rsid w:val="00485B78"/>
    <w:rsid w:val="00485D48"/>
    <w:rsid w:val="00485D64"/>
    <w:rsid w:val="0048623E"/>
    <w:rsid w:val="00486844"/>
    <w:rsid w:val="0048697A"/>
    <w:rsid w:val="00486B72"/>
    <w:rsid w:val="00486D8B"/>
    <w:rsid w:val="00486F1C"/>
    <w:rsid w:val="00486F4D"/>
    <w:rsid w:val="00486F9A"/>
    <w:rsid w:val="00487048"/>
    <w:rsid w:val="00487638"/>
    <w:rsid w:val="00487983"/>
    <w:rsid w:val="00487AA7"/>
    <w:rsid w:val="00487AB3"/>
    <w:rsid w:val="00487D7E"/>
    <w:rsid w:val="00487DB7"/>
    <w:rsid w:val="00490051"/>
    <w:rsid w:val="00490304"/>
    <w:rsid w:val="004904D7"/>
    <w:rsid w:val="004904F1"/>
    <w:rsid w:val="0049070E"/>
    <w:rsid w:val="004907C6"/>
    <w:rsid w:val="00490883"/>
    <w:rsid w:val="00490BBC"/>
    <w:rsid w:val="00490F72"/>
    <w:rsid w:val="0049109F"/>
    <w:rsid w:val="0049147C"/>
    <w:rsid w:val="004914F6"/>
    <w:rsid w:val="00491A15"/>
    <w:rsid w:val="00491A3B"/>
    <w:rsid w:val="00491B60"/>
    <w:rsid w:val="00491BA7"/>
    <w:rsid w:val="00491FF9"/>
    <w:rsid w:val="00492E5E"/>
    <w:rsid w:val="00493148"/>
    <w:rsid w:val="00493B7E"/>
    <w:rsid w:val="00493CA3"/>
    <w:rsid w:val="00493E50"/>
    <w:rsid w:val="0049425D"/>
    <w:rsid w:val="004944E4"/>
    <w:rsid w:val="0049452A"/>
    <w:rsid w:val="00494EBC"/>
    <w:rsid w:val="00494F97"/>
    <w:rsid w:val="004951FB"/>
    <w:rsid w:val="0049568B"/>
    <w:rsid w:val="00496050"/>
    <w:rsid w:val="00496166"/>
    <w:rsid w:val="00496303"/>
    <w:rsid w:val="004965F6"/>
    <w:rsid w:val="004965FF"/>
    <w:rsid w:val="00496863"/>
    <w:rsid w:val="004969E1"/>
    <w:rsid w:val="00496BE2"/>
    <w:rsid w:val="00496DD2"/>
    <w:rsid w:val="00496F6A"/>
    <w:rsid w:val="00496F95"/>
    <w:rsid w:val="00497174"/>
    <w:rsid w:val="0049733E"/>
    <w:rsid w:val="00497676"/>
    <w:rsid w:val="004976F3"/>
    <w:rsid w:val="004977EB"/>
    <w:rsid w:val="00497FEF"/>
    <w:rsid w:val="004A0349"/>
    <w:rsid w:val="004A079B"/>
    <w:rsid w:val="004A0848"/>
    <w:rsid w:val="004A0868"/>
    <w:rsid w:val="004A099D"/>
    <w:rsid w:val="004A09C8"/>
    <w:rsid w:val="004A0BE1"/>
    <w:rsid w:val="004A0C04"/>
    <w:rsid w:val="004A0D0A"/>
    <w:rsid w:val="004A0D68"/>
    <w:rsid w:val="004A131D"/>
    <w:rsid w:val="004A16F3"/>
    <w:rsid w:val="004A192D"/>
    <w:rsid w:val="004A1EE3"/>
    <w:rsid w:val="004A2070"/>
    <w:rsid w:val="004A23CD"/>
    <w:rsid w:val="004A2CC0"/>
    <w:rsid w:val="004A2FF0"/>
    <w:rsid w:val="004A33F5"/>
    <w:rsid w:val="004A344F"/>
    <w:rsid w:val="004A34D7"/>
    <w:rsid w:val="004A40C0"/>
    <w:rsid w:val="004A41CA"/>
    <w:rsid w:val="004A4524"/>
    <w:rsid w:val="004A46E5"/>
    <w:rsid w:val="004A4BEE"/>
    <w:rsid w:val="004A4CFF"/>
    <w:rsid w:val="004A4DC9"/>
    <w:rsid w:val="004A5093"/>
    <w:rsid w:val="004A5308"/>
    <w:rsid w:val="004A55B6"/>
    <w:rsid w:val="004A5935"/>
    <w:rsid w:val="004A59B1"/>
    <w:rsid w:val="004A5A52"/>
    <w:rsid w:val="004A5A8E"/>
    <w:rsid w:val="004A6893"/>
    <w:rsid w:val="004A6D31"/>
    <w:rsid w:val="004A6F97"/>
    <w:rsid w:val="004A702A"/>
    <w:rsid w:val="004A7051"/>
    <w:rsid w:val="004A70EC"/>
    <w:rsid w:val="004A7560"/>
    <w:rsid w:val="004A76F7"/>
    <w:rsid w:val="004A7F10"/>
    <w:rsid w:val="004B0184"/>
    <w:rsid w:val="004B095C"/>
    <w:rsid w:val="004B0A26"/>
    <w:rsid w:val="004B0C46"/>
    <w:rsid w:val="004B0C63"/>
    <w:rsid w:val="004B1048"/>
    <w:rsid w:val="004B18A8"/>
    <w:rsid w:val="004B1ECF"/>
    <w:rsid w:val="004B23BA"/>
    <w:rsid w:val="004B272D"/>
    <w:rsid w:val="004B28B7"/>
    <w:rsid w:val="004B28FA"/>
    <w:rsid w:val="004B2909"/>
    <w:rsid w:val="004B2B47"/>
    <w:rsid w:val="004B2C15"/>
    <w:rsid w:val="004B3010"/>
    <w:rsid w:val="004B330B"/>
    <w:rsid w:val="004B34FF"/>
    <w:rsid w:val="004B363B"/>
    <w:rsid w:val="004B379A"/>
    <w:rsid w:val="004B3819"/>
    <w:rsid w:val="004B3862"/>
    <w:rsid w:val="004B3890"/>
    <w:rsid w:val="004B3960"/>
    <w:rsid w:val="004B3A46"/>
    <w:rsid w:val="004B3AEF"/>
    <w:rsid w:val="004B3E19"/>
    <w:rsid w:val="004B3F13"/>
    <w:rsid w:val="004B3F41"/>
    <w:rsid w:val="004B43CC"/>
    <w:rsid w:val="004B441F"/>
    <w:rsid w:val="004B4564"/>
    <w:rsid w:val="004B4D4F"/>
    <w:rsid w:val="004B5759"/>
    <w:rsid w:val="004B597E"/>
    <w:rsid w:val="004B5E8F"/>
    <w:rsid w:val="004B5FD5"/>
    <w:rsid w:val="004B62E1"/>
    <w:rsid w:val="004B63BD"/>
    <w:rsid w:val="004B65DF"/>
    <w:rsid w:val="004B6C27"/>
    <w:rsid w:val="004B6F8E"/>
    <w:rsid w:val="004B722F"/>
    <w:rsid w:val="004B7263"/>
    <w:rsid w:val="004B782D"/>
    <w:rsid w:val="004B78C2"/>
    <w:rsid w:val="004B7D17"/>
    <w:rsid w:val="004B7EF3"/>
    <w:rsid w:val="004C01AA"/>
    <w:rsid w:val="004C070E"/>
    <w:rsid w:val="004C0DB9"/>
    <w:rsid w:val="004C0EDC"/>
    <w:rsid w:val="004C0F82"/>
    <w:rsid w:val="004C167B"/>
    <w:rsid w:val="004C1758"/>
    <w:rsid w:val="004C1AA7"/>
    <w:rsid w:val="004C2BD8"/>
    <w:rsid w:val="004C2DF1"/>
    <w:rsid w:val="004C2E29"/>
    <w:rsid w:val="004C301F"/>
    <w:rsid w:val="004C32B5"/>
    <w:rsid w:val="004C3322"/>
    <w:rsid w:val="004C33A8"/>
    <w:rsid w:val="004C3554"/>
    <w:rsid w:val="004C35EC"/>
    <w:rsid w:val="004C372E"/>
    <w:rsid w:val="004C37D8"/>
    <w:rsid w:val="004C3976"/>
    <w:rsid w:val="004C3D7D"/>
    <w:rsid w:val="004C3E31"/>
    <w:rsid w:val="004C3F43"/>
    <w:rsid w:val="004C4065"/>
    <w:rsid w:val="004C4243"/>
    <w:rsid w:val="004C47C8"/>
    <w:rsid w:val="004C4963"/>
    <w:rsid w:val="004C4CB3"/>
    <w:rsid w:val="004C4F2E"/>
    <w:rsid w:val="004C5472"/>
    <w:rsid w:val="004C5C77"/>
    <w:rsid w:val="004C5DDB"/>
    <w:rsid w:val="004C5F08"/>
    <w:rsid w:val="004C6008"/>
    <w:rsid w:val="004C6410"/>
    <w:rsid w:val="004C6ACD"/>
    <w:rsid w:val="004C6FCB"/>
    <w:rsid w:val="004C7366"/>
    <w:rsid w:val="004C7B76"/>
    <w:rsid w:val="004C7E86"/>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67"/>
    <w:rsid w:val="004D2AB8"/>
    <w:rsid w:val="004D2B84"/>
    <w:rsid w:val="004D2D6B"/>
    <w:rsid w:val="004D301D"/>
    <w:rsid w:val="004D3043"/>
    <w:rsid w:val="004D3377"/>
    <w:rsid w:val="004D3561"/>
    <w:rsid w:val="004D366B"/>
    <w:rsid w:val="004D3873"/>
    <w:rsid w:val="004D3AE8"/>
    <w:rsid w:val="004D3B37"/>
    <w:rsid w:val="004D3CE3"/>
    <w:rsid w:val="004D3CF6"/>
    <w:rsid w:val="004D3D5D"/>
    <w:rsid w:val="004D3E1C"/>
    <w:rsid w:val="004D3F72"/>
    <w:rsid w:val="004D411A"/>
    <w:rsid w:val="004D4293"/>
    <w:rsid w:val="004D54F9"/>
    <w:rsid w:val="004D5646"/>
    <w:rsid w:val="004D607A"/>
    <w:rsid w:val="004D60A7"/>
    <w:rsid w:val="004D61DF"/>
    <w:rsid w:val="004D6371"/>
    <w:rsid w:val="004D663D"/>
    <w:rsid w:val="004D6769"/>
    <w:rsid w:val="004D68A3"/>
    <w:rsid w:val="004D6936"/>
    <w:rsid w:val="004D6EC2"/>
    <w:rsid w:val="004D722B"/>
    <w:rsid w:val="004D7409"/>
    <w:rsid w:val="004D7614"/>
    <w:rsid w:val="004D780D"/>
    <w:rsid w:val="004D7A0B"/>
    <w:rsid w:val="004D7B4A"/>
    <w:rsid w:val="004E054B"/>
    <w:rsid w:val="004E0764"/>
    <w:rsid w:val="004E0A76"/>
    <w:rsid w:val="004E0B76"/>
    <w:rsid w:val="004E0DA5"/>
    <w:rsid w:val="004E0E20"/>
    <w:rsid w:val="004E1136"/>
    <w:rsid w:val="004E1245"/>
    <w:rsid w:val="004E13C1"/>
    <w:rsid w:val="004E25C1"/>
    <w:rsid w:val="004E262B"/>
    <w:rsid w:val="004E2EE6"/>
    <w:rsid w:val="004E2FCD"/>
    <w:rsid w:val="004E3115"/>
    <w:rsid w:val="004E3772"/>
    <w:rsid w:val="004E3A38"/>
    <w:rsid w:val="004E3B23"/>
    <w:rsid w:val="004E3C1E"/>
    <w:rsid w:val="004E3CBF"/>
    <w:rsid w:val="004E3FB7"/>
    <w:rsid w:val="004E3FBB"/>
    <w:rsid w:val="004E40A9"/>
    <w:rsid w:val="004E4292"/>
    <w:rsid w:val="004E4565"/>
    <w:rsid w:val="004E4C3B"/>
    <w:rsid w:val="004E4CFB"/>
    <w:rsid w:val="004E4EFA"/>
    <w:rsid w:val="004E5340"/>
    <w:rsid w:val="004E53AD"/>
    <w:rsid w:val="004E53FD"/>
    <w:rsid w:val="004E5670"/>
    <w:rsid w:val="004E59A4"/>
    <w:rsid w:val="004E59CB"/>
    <w:rsid w:val="004E5C22"/>
    <w:rsid w:val="004E5F8C"/>
    <w:rsid w:val="004E60CC"/>
    <w:rsid w:val="004E66FA"/>
    <w:rsid w:val="004E68B8"/>
    <w:rsid w:val="004E6A20"/>
    <w:rsid w:val="004E723C"/>
    <w:rsid w:val="004E7288"/>
    <w:rsid w:val="004E7342"/>
    <w:rsid w:val="004E7469"/>
    <w:rsid w:val="004E75BD"/>
    <w:rsid w:val="004E78C3"/>
    <w:rsid w:val="004F0094"/>
    <w:rsid w:val="004F0413"/>
    <w:rsid w:val="004F0583"/>
    <w:rsid w:val="004F09B1"/>
    <w:rsid w:val="004F0DFA"/>
    <w:rsid w:val="004F0EF4"/>
    <w:rsid w:val="004F1401"/>
    <w:rsid w:val="004F162C"/>
    <w:rsid w:val="004F17F4"/>
    <w:rsid w:val="004F1A53"/>
    <w:rsid w:val="004F1B1E"/>
    <w:rsid w:val="004F226C"/>
    <w:rsid w:val="004F23C0"/>
    <w:rsid w:val="004F257B"/>
    <w:rsid w:val="004F262F"/>
    <w:rsid w:val="004F2BF2"/>
    <w:rsid w:val="004F2CB8"/>
    <w:rsid w:val="004F2FB6"/>
    <w:rsid w:val="004F3016"/>
    <w:rsid w:val="004F304C"/>
    <w:rsid w:val="004F310D"/>
    <w:rsid w:val="004F3347"/>
    <w:rsid w:val="004F3488"/>
    <w:rsid w:val="004F34FA"/>
    <w:rsid w:val="004F37E9"/>
    <w:rsid w:val="004F3B33"/>
    <w:rsid w:val="004F3F5B"/>
    <w:rsid w:val="004F424A"/>
    <w:rsid w:val="004F4597"/>
    <w:rsid w:val="004F4875"/>
    <w:rsid w:val="004F4A6F"/>
    <w:rsid w:val="004F4BE1"/>
    <w:rsid w:val="004F4E39"/>
    <w:rsid w:val="004F56BF"/>
    <w:rsid w:val="004F58EC"/>
    <w:rsid w:val="004F5B84"/>
    <w:rsid w:val="004F5C26"/>
    <w:rsid w:val="004F6148"/>
    <w:rsid w:val="004F671A"/>
    <w:rsid w:val="004F6B6A"/>
    <w:rsid w:val="004F6C28"/>
    <w:rsid w:val="004F6FC9"/>
    <w:rsid w:val="004F7066"/>
    <w:rsid w:val="004F7129"/>
    <w:rsid w:val="004F74EC"/>
    <w:rsid w:val="004F7849"/>
    <w:rsid w:val="004F7BDC"/>
    <w:rsid w:val="00500446"/>
    <w:rsid w:val="00500545"/>
    <w:rsid w:val="0050067C"/>
    <w:rsid w:val="00500E51"/>
    <w:rsid w:val="00500E76"/>
    <w:rsid w:val="0050183C"/>
    <w:rsid w:val="005018F5"/>
    <w:rsid w:val="00501B7C"/>
    <w:rsid w:val="00501E35"/>
    <w:rsid w:val="00501FD3"/>
    <w:rsid w:val="0050218C"/>
    <w:rsid w:val="00502A29"/>
    <w:rsid w:val="0050307A"/>
    <w:rsid w:val="005034C9"/>
    <w:rsid w:val="00503821"/>
    <w:rsid w:val="00504552"/>
    <w:rsid w:val="00504EDC"/>
    <w:rsid w:val="00504EF6"/>
    <w:rsid w:val="0050522B"/>
    <w:rsid w:val="00505243"/>
    <w:rsid w:val="00505473"/>
    <w:rsid w:val="005054A4"/>
    <w:rsid w:val="00505504"/>
    <w:rsid w:val="005058AC"/>
    <w:rsid w:val="00505915"/>
    <w:rsid w:val="00506261"/>
    <w:rsid w:val="005062FA"/>
    <w:rsid w:val="00506AD6"/>
    <w:rsid w:val="00506E32"/>
    <w:rsid w:val="00506ECA"/>
    <w:rsid w:val="00507220"/>
    <w:rsid w:val="00507449"/>
    <w:rsid w:val="00507695"/>
    <w:rsid w:val="00507822"/>
    <w:rsid w:val="00507B7C"/>
    <w:rsid w:val="00507C7B"/>
    <w:rsid w:val="00507D3E"/>
    <w:rsid w:val="00510A16"/>
    <w:rsid w:val="00510BF7"/>
    <w:rsid w:val="00510D07"/>
    <w:rsid w:val="00510DB6"/>
    <w:rsid w:val="005110AD"/>
    <w:rsid w:val="00511119"/>
    <w:rsid w:val="0051131B"/>
    <w:rsid w:val="00511A0C"/>
    <w:rsid w:val="00511AC6"/>
    <w:rsid w:val="0051224D"/>
    <w:rsid w:val="005126ED"/>
    <w:rsid w:val="005127CE"/>
    <w:rsid w:val="0051285D"/>
    <w:rsid w:val="00513734"/>
    <w:rsid w:val="005137F2"/>
    <w:rsid w:val="0051394D"/>
    <w:rsid w:val="00513CD2"/>
    <w:rsid w:val="00513ED1"/>
    <w:rsid w:val="00513FB2"/>
    <w:rsid w:val="005140AE"/>
    <w:rsid w:val="0051418D"/>
    <w:rsid w:val="005144EC"/>
    <w:rsid w:val="00514622"/>
    <w:rsid w:val="00514770"/>
    <w:rsid w:val="0051483C"/>
    <w:rsid w:val="00514C39"/>
    <w:rsid w:val="00514DCF"/>
    <w:rsid w:val="00514F1A"/>
    <w:rsid w:val="00515005"/>
    <w:rsid w:val="00515237"/>
    <w:rsid w:val="00515393"/>
    <w:rsid w:val="00515450"/>
    <w:rsid w:val="00515460"/>
    <w:rsid w:val="005154F5"/>
    <w:rsid w:val="00515E75"/>
    <w:rsid w:val="0051613E"/>
    <w:rsid w:val="00516399"/>
    <w:rsid w:val="00516B4D"/>
    <w:rsid w:val="00516C4C"/>
    <w:rsid w:val="00516D2E"/>
    <w:rsid w:val="00516EB4"/>
    <w:rsid w:val="00517002"/>
    <w:rsid w:val="00517510"/>
    <w:rsid w:val="0051798C"/>
    <w:rsid w:val="00517EC1"/>
    <w:rsid w:val="00517FF0"/>
    <w:rsid w:val="005203B1"/>
    <w:rsid w:val="0052063D"/>
    <w:rsid w:val="00520654"/>
    <w:rsid w:val="005209EA"/>
    <w:rsid w:val="00520A56"/>
    <w:rsid w:val="00520DB9"/>
    <w:rsid w:val="00521858"/>
    <w:rsid w:val="00521D9A"/>
    <w:rsid w:val="0052220C"/>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5BC"/>
    <w:rsid w:val="0052499F"/>
    <w:rsid w:val="00524ABD"/>
    <w:rsid w:val="00524AFD"/>
    <w:rsid w:val="00524E34"/>
    <w:rsid w:val="005251F0"/>
    <w:rsid w:val="00525403"/>
    <w:rsid w:val="005254B3"/>
    <w:rsid w:val="005259A2"/>
    <w:rsid w:val="00526120"/>
    <w:rsid w:val="0052626A"/>
    <w:rsid w:val="0052641E"/>
    <w:rsid w:val="00526605"/>
    <w:rsid w:val="005269F8"/>
    <w:rsid w:val="00526B98"/>
    <w:rsid w:val="00527429"/>
    <w:rsid w:val="005277AD"/>
    <w:rsid w:val="00527D08"/>
    <w:rsid w:val="00527F9D"/>
    <w:rsid w:val="0053016E"/>
    <w:rsid w:val="005301D4"/>
    <w:rsid w:val="00530341"/>
    <w:rsid w:val="00530642"/>
    <w:rsid w:val="005306DA"/>
    <w:rsid w:val="00531089"/>
    <w:rsid w:val="00531757"/>
    <w:rsid w:val="00531808"/>
    <w:rsid w:val="00531C3D"/>
    <w:rsid w:val="00531CEB"/>
    <w:rsid w:val="00531E45"/>
    <w:rsid w:val="0053225C"/>
    <w:rsid w:val="005322BD"/>
    <w:rsid w:val="00532425"/>
    <w:rsid w:val="00532A79"/>
    <w:rsid w:val="00532B6B"/>
    <w:rsid w:val="00532F73"/>
    <w:rsid w:val="005330D2"/>
    <w:rsid w:val="005335D6"/>
    <w:rsid w:val="005336DF"/>
    <w:rsid w:val="005337B4"/>
    <w:rsid w:val="005337C7"/>
    <w:rsid w:val="00533848"/>
    <w:rsid w:val="00533A14"/>
    <w:rsid w:val="00533A78"/>
    <w:rsid w:val="00533B1C"/>
    <w:rsid w:val="00533CA8"/>
    <w:rsid w:val="00533D26"/>
    <w:rsid w:val="00533EE1"/>
    <w:rsid w:val="005340AD"/>
    <w:rsid w:val="00534B46"/>
    <w:rsid w:val="00534B5F"/>
    <w:rsid w:val="00534F93"/>
    <w:rsid w:val="00535696"/>
    <w:rsid w:val="005358AB"/>
    <w:rsid w:val="00535E74"/>
    <w:rsid w:val="00535F8F"/>
    <w:rsid w:val="00535F9F"/>
    <w:rsid w:val="00536485"/>
    <w:rsid w:val="0053663A"/>
    <w:rsid w:val="00536765"/>
    <w:rsid w:val="00536A22"/>
    <w:rsid w:val="00536D3E"/>
    <w:rsid w:val="00536E50"/>
    <w:rsid w:val="00536ECC"/>
    <w:rsid w:val="0053714E"/>
    <w:rsid w:val="005375B4"/>
    <w:rsid w:val="00537624"/>
    <w:rsid w:val="005376D9"/>
    <w:rsid w:val="00537CB6"/>
    <w:rsid w:val="00537EB0"/>
    <w:rsid w:val="00540B57"/>
    <w:rsid w:val="00540C82"/>
    <w:rsid w:val="00541946"/>
    <w:rsid w:val="00541950"/>
    <w:rsid w:val="00541E5F"/>
    <w:rsid w:val="00541FB6"/>
    <w:rsid w:val="00542196"/>
    <w:rsid w:val="005422F2"/>
    <w:rsid w:val="0054258E"/>
    <w:rsid w:val="005428DB"/>
    <w:rsid w:val="005429E6"/>
    <w:rsid w:val="005430A1"/>
    <w:rsid w:val="0054339E"/>
    <w:rsid w:val="00543616"/>
    <w:rsid w:val="0054365B"/>
    <w:rsid w:val="00544289"/>
    <w:rsid w:val="0054445F"/>
    <w:rsid w:val="005446E0"/>
    <w:rsid w:val="0054523B"/>
    <w:rsid w:val="005452BF"/>
    <w:rsid w:val="00545391"/>
    <w:rsid w:val="00545569"/>
    <w:rsid w:val="00545D56"/>
    <w:rsid w:val="00546203"/>
    <w:rsid w:val="005462BB"/>
    <w:rsid w:val="0054639F"/>
    <w:rsid w:val="005466D8"/>
    <w:rsid w:val="0054713F"/>
    <w:rsid w:val="005472D8"/>
    <w:rsid w:val="00550428"/>
    <w:rsid w:val="005504A3"/>
    <w:rsid w:val="00550755"/>
    <w:rsid w:val="00551032"/>
    <w:rsid w:val="005516CA"/>
    <w:rsid w:val="00551B19"/>
    <w:rsid w:val="00551CA2"/>
    <w:rsid w:val="00551F1D"/>
    <w:rsid w:val="00551FF2"/>
    <w:rsid w:val="0055200E"/>
    <w:rsid w:val="00552D6F"/>
    <w:rsid w:val="00552FF3"/>
    <w:rsid w:val="0055303D"/>
    <w:rsid w:val="00553246"/>
    <w:rsid w:val="00553344"/>
    <w:rsid w:val="00553728"/>
    <w:rsid w:val="005537F3"/>
    <w:rsid w:val="005539CC"/>
    <w:rsid w:val="00553B39"/>
    <w:rsid w:val="005542F2"/>
    <w:rsid w:val="00554352"/>
    <w:rsid w:val="005545E5"/>
    <w:rsid w:val="005548B9"/>
    <w:rsid w:val="00554B55"/>
    <w:rsid w:val="00554B86"/>
    <w:rsid w:val="00554C47"/>
    <w:rsid w:val="00554EB7"/>
    <w:rsid w:val="00554FCC"/>
    <w:rsid w:val="00555004"/>
    <w:rsid w:val="005555A7"/>
    <w:rsid w:val="00555662"/>
    <w:rsid w:val="0055580D"/>
    <w:rsid w:val="00555A8C"/>
    <w:rsid w:val="005566BA"/>
    <w:rsid w:val="00556B8D"/>
    <w:rsid w:val="00556F05"/>
    <w:rsid w:val="0055745A"/>
    <w:rsid w:val="0055750C"/>
    <w:rsid w:val="00557543"/>
    <w:rsid w:val="005575E5"/>
    <w:rsid w:val="00557914"/>
    <w:rsid w:val="00557A28"/>
    <w:rsid w:val="00557CF8"/>
    <w:rsid w:val="00557F84"/>
    <w:rsid w:val="00557FBB"/>
    <w:rsid w:val="005602B5"/>
    <w:rsid w:val="005603F8"/>
    <w:rsid w:val="005605B5"/>
    <w:rsid w:val="005605B6"/>
    <w:rsid w:val="005605D5"/>
    <w:rsid w:val="005608AE"/>
    <w:rsid w:val="0056096E"/>
    <w:rsid w:val="00560A19"/>
    <w:rsid w:val="00560BCB"/>
    <w:rsid w:val="00560DFD"/>
    <w:rsid w:val="00560EB6"/>
    <w:rsid w:val="00561417"/>
    <w:rsid w:val="00562193"/>
    <w:rsid w:val="00562380"/>
    <w:rsid w:val="0056259F"/>
    <w:rsid w:val="0056264F"/>
    <w:rsid w:val="00562867"/>
    <w:rsid w:val="00562887"/>
    <w:rsid w:val="00562AB2"/>
    <w:rsid w:val="00562D68"/>
    <w:rsid w:val="00563223"/>
    <w:rsid w:val="0056330F"/>
    <w:rsid w:val="0056359A"/>
    <w:rsid w:val="005636BD"/>
    <w:rsid w:val="0056390A"/>
    <w:rsid w:val="00563A7D"/>
    <w:rsid w:val="00563A9C"/>
    <w:rsid w:val="00563B2F"/>
    <w:rsid w:val="00563B82"/>
    <w:rsid w:val="00563DEB"/>
    <w:rsid w:val="00563F9F"/>
    <w:rsid w:val="005642F9"/>
    <w:rsid w:val="0056443D"/>
    <w:rsid w:val="00564571"/>
    <w:rsid w:val="00564713"/>
    <w:rsid w:val="00564960"/>
    <w:rsid w:val="00564B3C"/>
    <w:rsid w:val="00564C60"/>
    <w:rsid w:val="005650B2"/>
    <w:rsid w:val="005650B5"/>
    <w:rsid w:val="005650FC"/>
    <w:rsid w:val="00565415"/>
    <w:rsid w:val="00565697"/>
    <w:rsid w:val="005656E0"/>
    <w:rsid w:val="00565AFC"/>
    <w:rsid w:val="00565C92"/>
    <w:rsid w:val="00565EFC"/>
    <w:rsid w:val="00566104"/>
    <w:rsid w:val="00566792"/>
    <w:rsid w:val="0056689B"/>
    <w:rsid w:val="00566C50"/>
    <w:rsid w:val="00567317"/>
    <w:rsid w:val="0056768C"/>
    <w:rsid w:val="00567B68"/>
    <w:rsid w:val="00567BCF"/>
    <w:rsid w:val="00567C2A"/>
    <w:rsid w:val="00567F85"/>
    <w:rsid w:val="00570117"/>
    <w:rsid w:val="005704A0"/>
    <w:rsid w:val="005705FA"/>
    <w:rsid w:val="00570697"/>
    <w:rsid w:val="005707A6"/>
    <w:rsid w:val="00570A62"/>
    <w:rsid w:val="00571116"/>
    <w:rsid w:val="00571134"/>
    <w:rsid w:val="005714AD"/>
    <w:rsid w:val="00571507"/>
    <w:rsid w:val="00571565"/>
    <w:rsid w:val="00571CE7"/>
    <w:rsid w:val="0057221C"/>
    <w:rsid w:val="005727EA"/>
    <w:rsid w:val="00572957"/>
    <w:rsid w:val="005729CB"/>
    <w:rsid w:val="005729F1"/>
    <w:rsid w:val="005730DD"/>
    <w:rsid w:val="005737FC"/>
    <w:rsid w:val="00573898"/>
    <w:rsid w:val="00573AF3"/>
    <w:rsid w:val="005741A5"/>
    <w:rsid w:val="005741B3"/>
    <w:rsid w:val="005741B5"/>
    <w:rsid w:val="005742B2"/>
    <w:rsid w:val="0057467D"/>
    <w:rsid w:val="005746C3"/>
    <w:rsid w:val="00574BDA"/>
    <w:rsid w:val="00574D64"/>
    <w:rsid w:val="00574E5A"/>
    <w:rsid w:val="00574F21"/>
    <w:rsid w:val="0057505B"/>
    <w:rsid w:val="005750C1"/>
    <w:rsid w:val="005751BA"/>
    <w:rsid w:val="005753C8"/>
    <w:rsid w:val="005758F8"/>
    <w:rsid w:val="005759EF"/>
    <w:rsid w:val="00576214"/>
    <w:rsid w:val="0057663D"/>
    <w:rsid w:val="005769F0"/>
    <w:rsid w:val="00576F00"/>
    <w:rsid w:val="005771E6"/>
    <w:rsid w:val="0057751D"/>
    <w:rsid w:val="005779EE"/>
    <w:rsid w:val="00577A8B"/>
    <w:rsid w:val="00577E9E"/>
    <w:rsid w:val="0058006B"/>
    <w:rsid w:val="00580285"/>
    <w:rsid w:val="0058053C"/>
    <w:rsid w:val="0058077F"/>
    <w:rsid w:val="00580871"/>
    <w:rsid w:val="0058116B"/>
    <w:rsid w:val="00581278"/>
    <w:rsid w:val="00581B8A"/>
    <w:rsid w:val="00581D1B"/>
    <w:rsid w:val="00581F03"/>
    <w:rsid w:val="00581F6B"/>
    <w:rsid w:val="0058202A"/>
    <w:rsid w:val="005822AC"/>
    <w:rsid w:val="005822E9"/>
    <w:rsid w:val="0058266F"/>
    <w:rsid w:val="00582B12"/>
    <w:rsid w:val="00583362"/>
    <w:rsid w:val="00583A19"/>
    <w:rsid w:val="00583A61"/>
    <w:rsid w:val="00583FDD"/>
    <w:rsid w:val="005841B3"/>
    <w:rsid w:val="005841CC"/>
    <w:rsid w:val="005842C4"/>
    <w:rsid w:val="0058457F"/>
    <w:rsid w:val="0058463E"/>
    <w:rsid w:val="0058470B"/>
    <w:rsid w:val="005849C3"/>
    <w:rsid w:val="00584B65"/>
    <w:rsid w:val="00584D84"/>
    <w:rsid w:val="005850A4"/>
    <w:rsid w:val="005856E7"/>
    <w:rsid w:val="005857FB"/>
    <w:rsid w:val="00585AF0"/>
    <w:rsid w:val="00585E1F"/>
    <w:rsid w:val="00585F14"/>
    <w:rsid w:val="005860DB"/>
    <w:rsid w:val="00586195"/>
    <w:rsid w:val="005863EA"/>
    <w:rsid w:val="00586666"/>
    <w:rsid w:val="00586711"/>
    <w:rsid w:val="00586760"/>
    <w:rsid w:val="00586A67"/>
    <w:rsid w:val="00586C0A"/>
    <w:rsid w:val="00586F1D"/>
    <w:rsid w:val="0058702B"/>
    <w:rsid w:val="0058705E"/>
    <w:rsid w:val="00587213"/>
    <w:rsid w:val="005879A2"/>
    <w:rsid w:val="00587BC6"/>
    <w:rsid w:val="00587C53"/>
    <w:rsid w:val="00587CCE"/>
    <w:rsid w:val="0059035F"/>
    <w:rsid w:val="005906CB"/>
    <w:rsid w:val="00590854"/>
    <w:rsid w:val="00590957"/>
    <w:rsid w:val="00590AF3"/>
    <w:rsid w:val="00590E98"/>
    <w:rsid w:val="00591051"/>
    <w:rsid w:val="00591084"/>
    <w:rsid w:val="00591922"/>
    <w:rsid w:val="005919FF"/>
    <w:rsid w:val="00591DF5"/>
    <w:rsid w:val="00592700"/>
    <w:rsid w:val="005929ED"/>
    <w:rsid w:val="00592D3A"/>
    <w:rsid w:val="00592D92"/>
    <w:rsid w:val="00592DA6"/>
    <w:rsid w:val="00593450"/>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C6B"/>
    <w:rsid w:val="00596D23"/>
    <w:rsid w:val="00596D84"/>
    <w:rsid w:val="00596F18"/>
    <w:rsid w:val="0059749F"/>
    <w:rsid w:val="005974CE"/>
    <w:rsid w:val="00597561"/>
    <w:rsid w:val="00597768"/>
    <w:rsid w:val="005A00BE"/>
    <w:rsid w:val="005A02BF"/>
    <w:rsid w:val="005A0445"/>
    <w:rsid w:val="005A0587"/>
    <w:rsid w:val="005A0E08"/>
    <w:rsid w:val="005A1048"/>
    <w:rsid w:val="005A1684"/>
    <w:rsid w:val="005A1D6F"/>
    <w:rsid w:val="005A1E2B"/>
    <w:rsid w:val="005A1E96"/>
    <w:rsid w:val="005A2343"/>
    <w:rsid w:val="005A2F20"/>
    <w:rsid w:val="005A3153"/>
    <w:rsid w:val="005A32FD"/>
    <w:rsid w:val="005A3405"/>
    <w:rsid w:val="005A38CD"/>
    <w:rsid w:val="005A3A08"/>
    <w:rsid w:val="005A3A45"/>
    <w:rsid w:val="005A3CF2"/>
    <w:rsid w:val="005A3E31"/>
    <w:rsid w:val="005A4606"/>
    <w:rsid w:val="005A467D"/>
    <w:rsid w:val="005A4EFB"/>
    <w:rsid w:val="005A561B"/>
    <w:rsid w:val="005A56F8"/>
    <w:rsid w:val="005A585B"/>
    <w:rsid w:val="005A5A61"/>
    <w:rsid w:val="005A5BF0"/>
    <w:rsid w:val="005A5D15"/>
    <w:rsid w:val="005A64AB"/>
    <w:rsid w:val="005A6754"/>
    <w:rsid w:val="005A688F"/>
    <w:rsid w:val="005A6914"/>
    <w:rsid w:val="005A6CE3"/>
    <w:rsid w:val="005A71BE"/>
    <w:rsid w:val="005A747B"/>
    <w:rsid w:val="005A75D3"/>
    <w:rsid w:val="005A7B47"/>
    <w:rsid w:val="005B01BF"/>
    <w:rsid w:val="005B05DB"/>
    <w:rsid w:val="005B061B"/>
    <w:rsid w:val="005B079E"/>
    <w:rsid w:val="005B0B8E"/>
    <w:rsid w:val="005B0E71"/>
    <w:rsid w:val="005B1033"/>
    <w:rsid w:val="005B1993"/>
    <w:rsid w:val="005B1E11"/>
    <w:rsid w:val="005B1F14"/>
    <w:rsid w:val="005B23F2"/>
    <w:rsid w:val="005B2473"/>
    <w:rsid w:val="005B266C"/>
    <w:rsid w:val="005B2D9D"/>
    <w:rsid w:val="005B30E5"/>
    <w:rsid w:val="005B315E"/>
    <w:rsid w:val="005B3526"/>
    <w:rsid w:val="005B3728"/>
    <w:rsid w:val="005B3B4A"/>
    <w:rsid w:val="005B3C45"/>
    <w:rsid w:val="005B3CEF"/>
    <w:rsid w:val="005B429B"/>
    <w:rsid w:val="005B4797"/>
    <w:rsid w:val="005B4880"/>
    <w:rsid w:val="005B4BDD"/>
    <w:rsid w:val="005B513A"/>
    <w:rsid w:val="005B53E5"/>
    <w:rsid w:val="005B5987"/>
    <w:rsid w:val="005B5A5D"/>
    <w:rsid w:val="005B6078"/>
    <w:rsid w:val="005B62ED"/>
    <w:rsid w:val="005B639B"/>
    <w:rsid w:val="005B655B"/>
    <w:rsid w:val="005B678E"/>
    <w:rsid w:val="005B6BDC"/>
    <w:rsid w:val="005B6C4D"/>
    <w:rsid w:val="005B6D97"/>
    <w:rsid w:val="005B6EE2"/>
    <w:rsid w:val="005B756E"/>
    <w:rsid w:val="005B79BA"/>
    <w:rsid w:val="005B7A93"/>
    <w:rsid w:val="005B7CDC"/>
    <w:rsid w:val="005B7D6E"/>
    <w:rsid w:val="005C01AF"/>
    <w:rsid w:val="005C020C"/>
    <w:rsid w:val="005C09ED"/>
    <w:rsid w:val="005C13BB"/>
    <w:rsid w:val="005C1A56"/>
    <w:rsid w:val="005C1C29"/>
    <w:rsid w:val="005C1CAF"/>
    <w:rsid w:val="005C1ECD"/>
    <w:rsid w:val="005C206C"/>
    <w:rsid w:val="005C21C9"/>
    <w:rsid w:val="005C2420"/>
    <w:rsid w:val="005C256A"/>
    <w:rsid w:val="005C2764"/>
    <w:rsid w:val="005C291D"/>
    <w:rsid w:val="005C2C8F"/>
    <w:rsid w:val="005C2EA4"/>
    <w:rsid w:val="005C3964"/>
    <w:rsid w:val="005C3A27"/>
    <w:rsid w:val="005C4197"/>
    <w:rsid w:val="005C4204"/>
    <w:rsid w:val="005C4211"/>
    <w:rsid w:val="005C49C7"/>
    <w:rsid w:val="005C4DFC"/>
    <w:rsid w:val="005C51A9"/>
    <w:rsid w:val="005C57D2"/>
    <w:rsid w:val="005C5AEF"/>
    <w:rsid w:val="005C5C99"/>
    <w:rsid w:val="005C5ED5"/>
    <w:rsid w:val="005C65FC"/>
    <w:rsid w:val="005C6A5C"/>
    <w:rsid w:val="005C6DFD"/>
    <w:rsid w:val="005C71FD"/>
    <w:rsid w:val="005C7863"/>
    <w:rsid w:val="005C795E"/>
    <w:rsid w:val="005C7DE3"/>
    <w:rsid w:val="005C7FBF"/>
    <w:rsid w:val="005C7FC5"/>
    <w:rsid w:val="005D008E"/>
    <w:rsid w:val="005D0318"/>
    <w:rsid w:val="005D05DD"/>
    <w:rsid w:val="005D0695"/>
    <w:rsid w:val="005D0903"/>
    <w:rsid w:val="005D0A5B"/>
    <w:rsid w:val="005D0F01"/>
    <w:rsid w:val="005D1336"/>
    <w:rsid w:val="005D16C1"/>
    <w:rsid w:val="005D170B"/>
    <w:rsid w:val="005D191B"/>
    <w:rsid w:val="005D1B16"/>
    <w:rsid w:val="005D1C11"/>
    <w:rsid w:val="005D1C2E"/>
    <w:rsid w:val="005D246A"/>
    <w:rsid w:val="005D2B36"/>
    <w:rsid w:val="005D2E43"/>
    <w:rsid w:val="005D30DC"/>
    <w:rsid w:val="005D319C"/>
    <w:rsid w:val="005D321B"/>
    <w:rsid w:val="005D32F7"/>
    <w:rsid w:val="005D3462"/>
    <w:rsid w:val="005D346D"/>
    <w:rsid w:val="005D35F9"/>
    <w:rsid w:val="005D3A0F"/>
    <w:rsid w:val="005D3E1C"/>
    <w:rsid w:val="005D41C1"/>
    <w:rsid w:val="005D4259"/>
    <w:rsid w:val="005D48A8"/>
    <w:rsid w:val="005D48B3"/>
    <w:rsid w:val="005D4D22"/>
    <w:rsid w:val="005D50AF"/>
    <w:rsid w:val="005D52CA"/>
    <w:rsid w:val="005D5337"/>
    <w:rsid w:val="005D55BF"/>
    <w:rsid w:val="005D57B0"/>
    <w:rsid w:val="005D57F0"/>
    <w:rsid w:val="005D5885"/>
    <w:rsid w:val="005D5BE7"/>
    <w:rsid w:val="005D5C76"/>
    <w:rsid w:val="005D61B7"/>
    <w:rsid w:val="005D621B"/>
    <w:rsid w:val="005D64FE"/>
    <w:rsid w:val="005D6544"/>
    <w:rsid w:val="005D67F5"/>
    <w:rsid w:val="005D6D82"/>
    <w:rsid w:val="005D710D"/>
    <w:rsid w:val="005D721F"/>
    <w:rsid w:val="005D74D4"/>
    <w:rsid w:val="005D74FC"/>
    <w:rsid w:val="005D7566"/>
    <w:rsid w:val="005D781A"/>
    <w:rsid w:val="005D7DBB"/>
    <w:rsid w:val="005D7DBD"/>
    <w:rsid w:val="005E009A"/>
    <w:rsid w:val="005E00FB"/>
    <w:rsid w:val="005E0319"/>
    <w:rsid w:val="005E03F4"/>
    <w:rsid w:val="005E0510"/>
    <w:rsid w:val="005E0602"/>
    <w:rsid w:val="005E08AD"/>
    <w:rsid w:val="005E0A9E"/>
    <w:rsid w:val="005E0B7B"/>
    <w:rsid w:val="005E0F6F"/>
    <w:rsid w:val="005E1122"/>
    <w:rsid w:val="005E145C"/>
    <w:rsid w:val="005E1657"/>
    <w:rsid w:val="005E177A"/>
    <w:rsid w:val="005E17DE"/>
    <w:rsid w:val="005E1B66"/>
    <w:rsid w:val="005E1DEE"/>
    <w:rsid w:val="005E1FF0"/>
    <w:rsid w:val="005E207D"/>
    <w:rsid w:val="005E2579"/>
    <w:rsid w:val="005E2582"/>
    <w:rsid w:val="005E2AF4"/>
    <w:rsid w:val="005E2BEB"/>
    <w:rsid w:val="005E2FC9"/>
    <w:rsid w:val="005E3728"/>
    <w:rsid w:val="005E3A39"/>
    <w:rsid w:val="005E3D58"/>
    <w:rsid w:val="005E4181"/>
    <w:rsid w:val="005E4246"/>
    <w:rsid w:val="005E4339"/>
    <w:rsid w:val="005E43D4"/>
    <w:rsid w:val="005E4538"/>
    <w:rsid w:val="005E4550"/>
    <w:rsid w:val="005E470D"/>
    <w:rsid w:val="005E48F9"/>
    <w:rsid w:val="005E49E1"/>
    <w:rsid w:val="005E4C1D"/>
    <w:rsid w:val="005E4CC1"/>
    <w:rsid w:val="005E4E8E"/>
    <w:rsid w:val="005E50DC"/>
    <w:rsid w:val="005E5202"/>
    <w:rsid w:val="005E5481"/>
    <w:rsid w:val="005E568B"/>
    <w:rsid w:val="005E5DA1"/>
    <w:rsid w:val="005E5F43"/>
    <w:rsid w:val="005E60B4"/>
    <w:rsid w:val="005E6D96"/>
    <w:rsid w:val="005E6EFC"/>
    <w:rsid w:val="005E7135"/>
    <w:rsid w:val="005E73F5"/>
    <w:rsid w:val="005E7765"/>
    <w:rsid w:val="005E78C9"/>
    <w:rsid w:val="005E7ADE"/>
    <w:rsid w:val="005E7DDF"/>
    <w:rsid w:val="005F00BE"/>
    <w:rsid w:val="005F0106"/>
    <w:rsid w:val="005F07E5"/>
    <w:rsid w:val="005F087C"/>
    <w:rsid w:val="005F0B76"/>
    <w:rsid w:val="005F13A9"/>
    <w:rsid w:val="005F1507"/>
    <w:rsid w:val="005F1592"/>
    <w:rsid w:val="005F1BA6"/>
    <w:rsid w:val="005F1C32"/>
    <w:rsid w:val="005F1DC5"/>
    <w:rsid w:val="005F209E"/>
    <w:rsid w:val="005F233D"/>
    <w:rsid w:val="005F24E5"/>
    <w:rsid w:val="005F26ED"/>
    <w:rsid w:val="005F27A9"/>
    <w:rsid w:val="005F2B7D"/>
    <w:rsid w:val="005F2D16"/>
    <w:rsid w:val="005F34B9"/>
    <w:rsid w:val="005F350D"/>
    <w:rsid w:val="005F3685"/>
    <w:rsid w:val="005F3818"/>
    <w:rsid w:val="005F4097"/>
    <w:rsid w:val="005F437E"/>
    <w:rsid w:val="005F44D4"/>
    <w:rsid w:val="005F46DA"/>
    <w:rsid w:val="005F49C5"/>
    <w:rsid w:val="005F4B72"/>
    <w:rsid w:val="005F4F84"/>
    <w:rsid w:val="005F5175"/>
    <w:rsid w:val="005F5257"/>
    <w:rsid w:val="005F54E2"/>
    <w:rsid w:val="005F5503"/>
    <w:rsid w:val="005F5666"/>
    <w:rsid w:val="005F5761"/>
    <w:rsid w:val="005F5B6D"/>
    <w:rsid w:val="005F64AB"/>
    <w:rsid w:val="005F66BB"/>
    <w:rsid w:val="005F6BB9"/>
    <w:rsid w:val="005F6C3E"/>
    <w:rsid w:val="005F6C4C"/>
    <w:rsid w:val="005F6CC3"/>
    <w:rsid w:val="005F6EFF"/>
    <w:rsid w:val="005F74C9"/>
    <w:rsid w:val="005F756C"/>
    <w:rsid w:val="005F76B6"/>
    <w:rsid w:val="005F76EF"/>
    <w:rsid w:val="005F782E"/>
    <w:rsid w:val="005F7892"/>
    <w:rsid w:val="005F7A17"/>
    <w:rsid w:val="005F7C0C"/>
    <w:rsid w:val="005F7D44"/>
    <w:rsid w:val="006001C5"/>
    <w:rsid w:val="006001FC"/>
    <w:rsid w:val="00600566"/>
    <w:rsid w:val="0060059B"/>
    <w:rsid w:val="0060086E"/>
    <w:rsid w:val="0060110A"/>
    <w:rsid w:val="006011C7"/>
    <w:rsid w:val="006013B2"/>
    <w:rsid w:val="0060196E"/>
    <w:rsid w:val="00601D73"/>
    <w:rsid w:val="00602C75"/>
    <w:rsid w:val="00602DDE"/>
    <w:rsid w:val="00602F30"/>
    <w:rsid w:val="0060308A"/>
    <w:rsid w:val="0060313A"/>
    <w:rsid w:val="00603253"/>
    <w:rsid w:val="00603688"/>
    <w:rsid w:val="00603A3A"/>
    <w:rsid w:val="00603E75"/>
    <w:rsid w:val="0060428D"/>
    <w:rsid w:val="00604749"/>
    <w:rsid w:val="0060482D"/>
    <w:rsid w:val="00604FC2"/>
    <w:rsid w:val="006051C9"/>
    <w:rsid w:val="006055D4"/>
    <w:rsid w:val="0060578B"/>
    <w:rsid w:val="00605C37"/>
    <w:rsid w:val="00605EAB"/>
    <w:rsid w:val="00605FD1"/>
    <w:rsid w:val="00606426"/>
    <w:rsid w:val="00606718"/>
    <w:rsid w:val="006069B7"/>
    <w:rsid w:val="00607237"/>
    <w:rsid w:val="00607787"/>
    <w:rsid w:val="0060778B"/>
    <w:rsid w:val="006077B1"/>
    <w:rsid w:val="00607AF4"/>
    <w:rsid w:val="00607FD9"/>
    <w:rsid w:val="00610260"/>
    <w:rsid w:val="006105DC"/>
    <w:rsid w:val="0061089D"/>
    <w:rsid w:val="00610A1D"/>
    <w:rsid w:val="00610D14"/>
    <w:rsid w:val="00611046"/>
    <w:rsid w:val="006111AC"/>
    <w:rsid w:val="006113FE"/>
    <w:rsid w:val="00611C91"/>
    <w:rsid w:val="006126FF"/>
    <w:rsid w:val="0061276A"/>
    <w:rsid w:val="00612D15"/>
    <w:rsid w:val="0061309B"/>
    <w:rsid w:val="0061362A"/>
    <w:rsid w:val="006137F2"/>
    <w:rsid w:val="00613FC4"/>
    <w:rsid w:val="00614259"/>
    <w:rsid w:val="0061444B"/>
    <w:rsid w:val="0061461B"/>
    <w:rsid w:val="00614A05"/>
    <w:rsid w:val="00614E4C"/>
    <w:rsid w:val="006165E6"/>
    <w:rsid w:val="0061684A"/>
    <w:rsid w:val="00616CAB"/>
    <w:rsid w:val="006170C4"/>
    <w:rsid w:val="0061714F"/>
    <w:rsid w:val="00617292"/>
    <w:rsid w:val="00617705"/>
    <w:rsid w:val="00617C2D"/>
    <w:rsid w:val="00617CDB"/>
    <w:rsid w:val="00617E5E"/>
    <w:rsid w:val="0062004A"/>
    <w:rsid w:val="00620174"/>
    <w:rsid w:val="00620748"/>
    <w:rsid w:val="00620931"/>
    <w:rsid w:val="00620C60"/>
    <w:rsid w:val="00620D67"/>
    <w:rsid w:val="00620E8F"/>
    <w:rsid w:val="00621076"/>
    <w:rsid w:val="006210D2"/>
    <w:rsid w:val="006211B6"/>
    <w:rsid w:val="006213F0"/>
    <w:rsid w:val="006214BD"/>
    <w:rsid w:val="00621945"/>
    <w:rsid w:val="00621AFF"/>
    <w:rsid w:val="00621CDB"/>
    <w:rsid w:val="00622191"/>
    <w:rsid w:val="006221A1"/>
    <w:rsid w:val="00622408"/>
    <w:rsid w:val="006224E5"/>
    <w:rsid w:val="00622B31"/>
    <w:rsid w:val="00623254"/>
    <w:rsid w:val="00623B03"/>
    <w:rsid w:val="00623C45"/>
    <w:rsid w:val="00623CA2"/>
    <w:rsid w:val="00623CD4"/>
    <w:rsid w:val="00623E09"/>
    <w:rsid w:val="00624266"/>
    <w:rsid w:val="006244DB"/>
    <w:rsid w:val="006246E2"/>
    <w:rsid w:val="0062495D"/>
    <w:rsid w:val="00624B06"/>
    <w:rsid w:val="00624D8D"/>
    <w:rsid w:val="00624FAD"/>
    <w:rsid w:val="00624FB2"/>
    <w:rsid w:val="00625236"/>
    <w:rsid w:val="00625623"/>
    <w:rsid w:val="0062563C"/>
    <w:rsid w:val="006257D2"/>
    <w:rsid w:val="00625990"/>
    <w:rsid w:val="00625AF1"/>
    <w:rsid w:val="00625CDA"/>
    <w:rsid w:val="00625D24"/>
    <w:rsid w:val="00625EF4"/>
    <w:rsid w:val="00626166"/>
    <w:rsid w:val="006261EF"/>
    <w:rsid w:val="00626427"/>
    <w:rsid w:val="0062647C"/>
    <w:rsid w:val="006266D8"/>
    <w:rsid w:val="006268F9"/>
    <w:rsid w:val="00626909"/>
    <w:rsid w:val="00626AFD"/>
    <w:rsid w:val="00626DBD"/>
    <w:rsid w:val="0062742C"/>
    <w:rsid w:val="00627629"/>
    <w:rsid w:val="006277E9"/>
    <w:rsid w:val="006277F5"/>
    <w:rsid w:val="0063008E"/>
    <w:rsid w:val="0063009C"/>
    <w:rsid w:val="006301D9"/>
    <w:rsid w:val="006303AB"/>
    <w:rsid w:val="00630759"/>
    <w:rsid w:val="00630AB3"/>
    <w:rsid w:val="006316C2"/>
    <w:rsid w:val="00631CFF"/>
    <w:rsid w:val="00631E0F"/>
    <w:rsid w:val="00631E85"/>
    <w:rsid w:val="0063208A"/>
    <w:rsid w:val="0063219C"/>
    <w:rsid w:val="0063237F"/>
    <w:rsid w:val="0063241A"/>
    <w:rsid w:val="0063249F"/>
    <w:rsid w:val="00632530"/>
    <w:rsid w:val="0063268F"/>
    <w:rsid w:val="006332E9"/>
    <w:rsid w:val="006335E7"/>
    <w:rsid w:val="00634309"/>
    <w:rsid w:val="00634A0C"/>
    <w:rsid w:val="00634BBD"/>
    <w:rsid w:val="00634C21"/>
    <w:rsid w:val="00634F2F"/>
    <w:rsid w:val="006350C6"/>
    <w:rsid w:val="0063510C"/>
    <w:rsid w:val="006357C6"/>
    <w:rsid w:val="006357D9"/>
    <w:rsid w:val="00635A37"/>
    <w:rsid w:val="00635F25"/>
    <w:rsid w:val="0063652F"/>
    <w:rsid w:val="006369B2"/>
    <w:rsid w:val="00636BFC"/>
    <w:rsid w:val="00637038"/>
    <w:rsid w:val="00637251"/>
    <w:rsid w:val="006375A1"/>
    <w:rsid w:val="006375DC"/>
    <w:rsid w:val="00637BBB"/>
    <w:rsid w:val="00637CE9"/>
    <w:rsid w:val="00637E9E"/>
    <w:rsid w:val="006400A9"/>
    <w:rsid w:val="006404DB"/>
    <w:rsid w:val="00640C94"/>
    <w:rsid w:val="00640F3B"/>
    <w:rsid w:val="00641184"/>
    <w:rsid w:val="00641879"/>
    <w:rsid w:val="0064193B"/>
    <w:rsid w:val="00641A84"/>
    <w:rsid w:val="00641A93"/>
    <w:rsid w:val="0064213C"/>
    <w:rsid w:val="00642166"/>
    <w:rsid w:val="00642357"/>
    <w:rsid w:val="00642362"/>
    <w:rsid w:val="0064268E"/>
    <w:rsid w:val="00642A19"/>
    <w:rsid w:val="00642FE2"/>
    <w:rsid w:val="00643421"/>
    <w:rsid w:val="006438E1"/>
    <w:rsid w:val="006439FC"/>
    <w:rsid w:val="00643D42"/>
    <w:rsid w:val="00643DC7"/>
    <w:rsid w:val="00644410"/>
    <w:rsid w:val="0064448D"/>
    <w:rsid w:val="006446EC"/>
    <w:rsid w:val="00644795"/>
    <w:rsid w:val="00644CAB"/>
    <w:rsid w:val="00644DCE"/>
    <w:rsid w:val="00644F81"/>
    <w:rsid w:val="0064504F"/>
    <w:rsid w:val="006450D1"/>
    <w:rsid w:val="006455F5"/>
    <w:rsid w:val="0064571B"/>
    <w:rsid w:val="006461BB"/>
    <w:rsid w:val="00646990"/>
    <w:rsid w:val="00646AFF"/>
    <w:rsid w:val="00646B4B"/>
    <w:rsid w:val="00646C13"/>
    <w:rsid w:val="00646C59"/>
    <w:rsid w:val="00646D21"/>
    <w:rsid w:val="00646E2E"/>
    <w:rsid w:val="00646F54"/>
    <w:rsid w:val="00647193"/>
    <w:rsid w:val="00647541"/>
    <w:rsid w:val="00647723"/>
    <w:rsid w:val="00647999"/>
    <w:rsid w:val="00650061"/>
    <w:rsid w:val="00650604"/>
    <w:rsid w:val="006506B8"/>
    <w:rsid w:val="00650C46"/>
    <w:rsid w:val="00651301"/>
    <w:rsid w:val="00651442"/>
    <w:rsid w:val="006516B5"/>
    <w:rsid w:val="006516FC"/>
    <w:rsid w:val="00651A9F"/>
    <w:rsid w:val="00651ACB"/>
    <w:rsid w:val="00651F59"/>
    <w:rsid w:val="00652191"/>
    <w:rsid w:val="006524DA"/>
    <w:rsid w:val="0065270A"/>
    <w:rsid w:val="006527AE"/>
    <w:rsid w:val="006527B1"/>
    <w:rsid w:val="00652FD7"/>
    <w:rsid w:val="00653184"/>
    <w:rsid w:val="006532F0"/>
    <w:rsid w:val="00654139"/>
    <w:rsid w:val="00654538"/>
    <w:rsid w:val="00654600"/>
    <w:rsid w:val="006546F5"/>
    <w:rsid w:val="0065488E"/>
    <w:rsid w:val="0065493F"/>
    <w:rsid w:val="00654AFF"/>
    <w:rsid w:val="00654B5C"/>
    <w:rsid w:val="006553E3"/>
    <w:rsid w:val="00655914"/>
    <w:rsid w:val="00655A2F"/>
    <w:rsid w:val="00655A6E"/>
    <w:rsid w:val="00655E98"/>
    <w:rsid w:val="00655FCD"/>
    <w:rsid w:val="00656374"/>
    <w:rsid w:val="006568B2"/>
    <w:rsid w:val="00656932"/>
    <w:rsid w:val="00656EC5"/>
    <w:rsid w:val="006571DB"/>
    <w:rsid w:val="00657E49"/>
    <w:rsid w:val="0066050B"/>
    <w:rsid w:val="006605B8"/>
    <w:rsid w:val="006607CD"/>
    <w:rsid w:val="00660BBD"/>
    <w:rsid w:val="00661013"/>
    <w:rsid w:val="0066130D"/>
    <w:rsid w:val="0066137A"/>
    <w:rsid w:val="00661469"/>
    <w:rsid w:val="006616F0"/>
    <w:rsid w:val="0066172E"/>
    <w:rsid w:val="006617AD"/>
    <w:rsid w:val="00662013"/>
    <w:rsid w:val="0066281C"/>
    <w:rsid w:val="00662957"/>
    <w:rsid w:val="00662B35"/>
    <w:rsid w:val="00662CED"/>
    <w:rsid w:val="00663337"/>
    <w:rsid w:val="00663628"/>
    <w:rsid w:val="00663673"/>
    <w:rsid w:val="00663693"/>
    <w:rsid w:val="006639DE"/>
    <w:rsid w:val="00663A00"/>
    <w:rsid w:val="00663BC6"/>
    <w:rsid w:val="00663E93"/>
    <w:rsid w:val="00663F79"/>
    <w:rsid w:val="00664219"/>
    <w:rsid w:val="00664232"/>
    <w:rsid w:val="00664570"/>
    <w:rsid w:val="0066507F"/>
    <w:rsid w:val="00665355"/>
    <w:rsid w:val="0066554A"/>
    <w:rsid w:val="006655B2"/>
    <w:rsid w:val="006659B4"/>
    <w:rsid w:val="00666273"/>
    <w:rsid w:val="00666C7C"/>
    <w:rsid w:val="00666DF3"/>
    <w:rsid w:val="00667471"/>
    <w:rsid w:val="0066767E"/>
    <w:rsid w:val="00667C9A"/>
    <w:rsid w:val="00667ED2"/>
    <w:rsid w:val="006702B1"/>
    <w:rsid w:val="006706F8"/>
    <w:rsid w:val="00670B00"/>
    <w:rsid w:val="00670D35"/>
    <w:rsid w:val="00671200"/>
    <w:rsid w:val="00671347"/>
    <w:rsid w:val="006714A1"/>
    <w:rsid w:val="006715B8"/>
    <w:rsid w:val="006717C6"/>
    <w:rsid w:val="00671ABA"/>
    <w:rsid w:val="00671D1E"/>
    <w:rsid w:val="006730AB"/>
    <w:rsid w:val="00673540"/>
    <w:rsid w:val="006739CC"/>
    <w:rsid w:val="00673EC3"/>
    <w:rsid w:val="00673F75"/>
    <w:rsid w:val="006742B7"/>
    <w:rsid w:val="00674537"/>
    <w:rsid w:val="0067475E"/>
    <w:rsid w:val="0067489C"/>
    <w:rsid w:val="00675338"/>
    <w:rsid w:val="006755BF"/>
    <w:rsid w:val="00675636"/>
    <w:rsid w:val="00675798"/>
    <w:rsid w:val="00675AAE"/>
    <w:rsid w:val="00675F32"/>
    <w:rsid w:val="006763E9"/>
    <w:rsid w:val="006765D8"/>
    <w:rsid w:val="0067674D"/>
    <w:rsid w:val="00676B87"/>
    <w:rsid w:val="006774CB"/>
    <w:rsid w:val="00677C6D"/>
    <w:rsid w:val="00677D0B"/>
    <w:rsid w:val="00677DA5"/>
    <w:rsid w:val="00680247"/>
    <w:rsid w:val="0068033E"/>
    <w:rsid w:val="00680606"/>
    <w:rsid w:val="00680696"/>
    <w:rsid w:val="00680776"/>
    <w:rsid w:val="00680BC3"/>
    <w:rsid w:val="00680E74"/>
    <w:rsid w:val="00680F74"/>
    <w:rsid w:val="00681178"/>
    <w:rsid w:val="00681982"/>
    <w:rsid w:val="00681B12"/>
    <w:rsid w:val="00681B71"/>
    <w:rsid w:val="00681E17"/>
    <w:rsid w:val="00681F42"/>
    <w:rsid w:val="00681F71"/>
    <w:rsid w:val="0068210A"/>
    <w:rsid w:val="00682129"/>
    <w:rsid w:val="00682187"/>
    <w:rsid w:val="00682249"/>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F07"/>
    <w:rsid w:val="006856FA"/>
    <w:rsid w:val="006859D0"/>
    <w:rsid w:val="00685E54"/>
    <w:rsid w:val="00686013"/>
    <w:rsid w:val="00686275"/>
    <w:rsid w:val="006864B9"/>
    <w:rsid w:val="00686890"/>
    <w:rsid w:val="00686A26"/>
    <w:rsid w:val="00686C24"/>
    <w:rsid w:val="00686D5D"/>
    <w:rsid w:val="00686EE5"/>
    <w:rsid w:val="00686FCE"/>
    <w:rsid w:val="00687087"/>
    <w:rsid w:val="006872B7"/>
    <w:rsid w:val="006875B0"/>
    <w:rsid w:val="0068772B"/>
    <w:rsid w:val="006902AB"/>
    <w:rsid w:val="00690B9E"/>
    <w:rsid w:val="00691519"/>
    <w:rsid w:val="00691805"/>
    <w:rsid w:val="00691C28"/>
    <w:rsid w:val="00691D73"/>
    <w:rsid w:val="00691F80"/>
    <w:rsid w:val="00692CC4"/>
    <w:rsid w:val="00692EA6"/>
    <w:rsid w:val="00693571"/>
    <w:rsid w:val="006936B1"/>
    <w:rsid w:val="006936C8"/>
    <w:rsid w:val="006939D3"/>
    <w:rsid w:val="00693A3F"/>
    <w:rsid w:val="006940FE"/>
    <w:rsid w:val="00694D53"/>
    <w:rsid w:val="00694DA7"/>
    <w:rsid w:val="006952F1"/>
    <w:rsid w:val="00695405"/>
    <w:rsid w:val="00695CB5"/>
    <w:rsid w:val="00695CFB"/>
    <w:rsid w:val="00695FB3"/>
    <w:rsid w:val="00695FEF"/>
    <w:rsid w:val="006960A8"/>
    <w:rsid w:val="006966B6"/>
    <w:rsid w:val="00696918"/>
    <w:rsid w:val="0069696B"/>
    <w:rsid w:val="00697187"/>
    <w:rsid w:val="006972AB"/>
    <w:rsid w:val="006978FE"/>
    <w:rsid w:val="006979B7"/>
    <w:rsid w:val="00697D79"/>
    <w:rsid w:val="006A03AB"/>
    <w:rsid w:val="006A05C5"/>
    <w:rsid w:val="006A078B"/>
    <w:rsid w:val="006A09B6"/>
    <w:rsid w:val="006A0BC7"/>
    <w:rsid w:val="006A0C19"/>
    <w:rsid w:val="006A0C63"/>
    <w:rsid w:val="006A0EC8"/>
    <w:rsid w:val="006A1136"/>
    <w:rsid w:val="006A113C"/>
    <w:rsid w:val="006A1469"/>
    <w:rsid w:val="006A1524"/>
    <w:rsid w:val="006A164F"/>
    <w:rsid w:val="006A16F1"/>
    <w:rsid w:val="006A1B1D"/>
    <w:rsid w:val="006A1C60"/>
    <w:rsid w:val="006A1C88"/>
    <w:rsid w:val="006A2042"/>
    <w:rsid w:val="006A2051"/>
    <w:rsid w:val="006A23AC"/>
    <w:rsid w:val="006A254F"/>
    <w:rsid w:val="006A284E"/>
    <w:rsid w:val="006A29AA"/>
    <w:rsid w:val="006A2C3E"/>
    <w:rsid w:val="006A2DE2"/>
    <w:rsid w:val="006A2F5C"/>
    <w:rsid w:val="006A33E9"/>
    <w:rsid w:val="006A3672"/>
    <w:rsid w:val="006A36A3"/>
    <w:rsid w:val="006A3897"/>
    <w:rsid w:val="006A38E4"/>
    <w:rsid w:val="006A3B4C"/>
    <w:rsid w:val="006A4169"/>
    <w:rsid w:val="006A4181"/>
    <w:rsid w:val="006A42C4"/>
    <w:rsid w:val="006A4428"/>
    <w:rsid w:val="006A4486"/>
    <w:rsid w:val="006A46A1"/>
    <w:rsid w:val="006A4816"/>
    <w:rsid w:val="006A4A65"/>
    <w:rsid w:val="006A4BB6"/>
    <w:rsid w:val="006A4DE9"/>
    <w:rsid w:val="006A4EA4"/>
    <w:rsid w:val="006A5337"/>
    <w:rsid w:val="006A5349"/>
    <w:rsid w:val="006A56BD"/>
    <w:rsid w:val="006A56C1"/>
    <w:rsid w:val="006A572C"/>
    <w:rsid w:val="006A574D"/>
    <w:rsid w:val="006A5D3D"/>
    <w:rsid w:val="006A601C"/>
    <w:rsid w:val="006A62BC"/>
    <w:rsid w:val="006A65AD"/>
    <w:rsid w:val="006A6B41"/>
    <w:rsid w:val="006A6CA7"/>
    <w:rsid w:val="006A6EB8"/>
    <w:rsid w:val="006A6FFE"/>
    <w:rsid w:val="006A709C"/>
    <w:rsid w:val="006A780B"/>
    <w:rsid w:val="006A7BD4"/>
    <w:rsid w:val="006B00BD"/>
    <w:rsid w:val="006B0160"/>
    <w:rsid w:val="006B069C"/>
    <w:rsid w:val="006B0BE9"/>
    <w:rsid w:val="006B0BFF"/>
    <w:rsid w:val="006B0D3B"/>
    <w:rsid w:val="006B0D73"/>
    <w:rsid w:val="006B0E31"/>
    <w:rsid w:val="006B0EBC"/>
    <w:rsid w:val="006B13D0"/>
    <w:rsid w:val="006B16FB"/>
    <w:rsid w:val="006B19F3"/>
    <w:rsid w:val="006B1AD0"/>
    <w:rsid w:val="006B1BBD"/>
    <w:rsid w:val="006B200E"/>
    <w:rsid w:val="006B218E"/>
    <w:rsid w:val="006B2245"/>
    <w:rsid w:val="006B27C9"/>
    <w:rsid w:val="006B2B35"/>
    <w:rsid w:val="006B2B6C"/>
    <w:rsid w:val="006B2C43"/>
    <w:rsid w:val="006B3027"/>
    <w:rsid w:val="006B37E1"/>
    <w:rsid w:val="006B3E2C"/>
    <w:rsid w:val="006B3FD1"/>
    <w:rsid w:val="006B4556"/>
    <w:rsid w:val="006B4B61"/>
    <w:rsid w:val="006B4BC5"/>
    <w:rsid w:val="006B4E15"/>
    <w:rsid w:val="006B51FF"/>
    <w:rsid w:val="006B5285"/>
    <w:rsid w:val="006B6017"/>
    <w:rsid w:val="006B6101"/>
    <w:rsid w:val="006B61FA"/>
    <w:rsid w:val="006B6273"/>
    <w:rsid w:val="006B63D6"/>
    <w:rsid w:val="006B65C9"/>
    <w:rsid w:val="006B6628"/>
    <w:rsid w:val="006B666D"/>
    <w:rsid w:val="006B6925"/>
    <w:rsid w:val="006B6E11"/>
    <w:rsid w:val="006B6F51"/>
    <w:rsid w:val="006B730B"/>
    <w:rsid w:val="006B7C95"/>
    <w:rsid w:val="006C02E4"/>
    <w:rsid w:val="006C0897"/>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01"/>
    <w:rsid w:val="006C35E1"/>
    <w:rsid w:val="006C38BA"/>
    <w:rsid w:val="006C3A3D"/>
    <w:rsid w:val="006C3CE5"/>
    <w:rsid w:val="006C3F07"/>
    <w:rsid w:val="006C4083"/>
    <w:rsid w:val="006C417A"/>
    <w:rsid w:val="006C41E5"/>
    <w:rsid w:val="006C4291"/>
    <w:rsid w:val="006C4420"/>
    <w:rsid w:val="006C451B"/>
    <w:rsid w:val="006C4831"/>
    <w:rsid w:val="006C495F"/>
    <w:rsid w:val="006C4B7A"/>
    <w:rsid w:val="006C4F9F"/>
    <w:rsid w:val="006C4FBC"/>
    <w:rsid w:val="006C52B4"/>
    <w:rsid w:val="006C53D9"/>
    <w:rsid w:val="006C564C"/>
    <w:rsid w:val="006C58E5"/>
    <w:rsid w:val="006C5BFF"/>
    <w:rsid w:val="006C5D10"/>
    <w:rsid w:val="006C5D70"/>
    <w:rsid w:val="006C5EAD"/>
    <w:rsid w:val="006C5FD5"/>
    <w:rsid w:val="006C626A"/>
    <w:rsid w:val="006C6AFA"/>
    <w:rsid w:val="006C7044"/>
    <w:rsid w:val="006C706A"/>
    <w:rsid w:val="006C763F"/>
    <w:rsid w:val="006C7959"/>
    <w:rsid w:val="006C7A8F"/>
    <w:rsid w:val="006C7CBC"/>
    <w:rsid w:val="006D0537"/>
    <w:rsid w:val="006D0588"/>
    <w:rsid w:val="006D0A22"/>
    <w:rsid w:val="006D0F2E"/>
    <w:rsid w:val="006D0F88"/>
    <w:rsid w:val="006D1222"/>
    <w:rsid w:val="006D12B7"/>
    <w:rsid w:val="006D2013"/>
    <w:rsid w:val="006D213A"/>
    <w:rsid w:val="006D26F3"/>
    <w:rsid w:val="006D27A5"/>
    <w:rsid w:val="006D2954"/>
    <w:rsid w:val="006D2D1B"/>
    <w:rsid w:val="006D2D37"/>
    <w:rsid w:val="006D2DC5"/>
    <w:rsid w:val="006D3331"/>
    <w:rsid w:val="006D3352"/>
    <w:rsid w:val="006D38F8"/>
    <w:rsid w:val="006D3D38"/>
    <w:rsid w:val="006D4081"/>
    <w:rsid w:val="006D40A8"/>
    <w:rsid w:val="006D42E3"/>
    <w:rsid w:val="006D4975"/>
    <w:rsid w:val="006D49A3"/>
    <w:rsid w:val="006D4B66"/>
    <w:rsid w:val="006D4E34"/>
    <w:rsid w:val="006D509E"/>
    <w:rsid w:val="006D5213"/>
    <w:rsid w:val="006D5617"/>
    <w:rsid w:val="006D5D21"/>
    <w:rsid w:val="006D68D7"/>
    <w:rsid w:val="006D6984"/>
    <w:rsid w:val="006D6AE8"/>
    <w:rsid w:val="006D6C42"/>
    <w:rsid w:val="006D72A2"/>
    <w:rsid w:val="006D72C9"/>
    <w:rsid w:val="006D75B4"/>
    <w:rsid w:val="006D7782"/>
    <w:rsid w:val="006D7A5B"/>
    <w:rsid w:val="006D7ACF"/>
    <w:rsid w:val="006E00EE"/>
    <w:rsid w:val="006E041E"/>
    <w:rsid w:val="006E0860"/>
    <w:rsid w:val="006E09F4"/>
    <w:rsid w:val="006E0D2E"/>
    <w:rsid w:val="006E1230"/>
    <w:rsid w:val="006E1BAB"/>
    <w:rsid w:val="006E2030"/>
    <w:rsid w:val="006E206D"/>
    <w:rsid w:val="006E20F4"/>
    <w:rsid w:val="006E2258"/>
    <w:rsid w:val="006E2CF3"/>
    <w:rsid w:val="006E2D15"/>
    <w:rsid w:val="006E2E1F"/>
    <w:rsid w:val="006E31FA"/>
    <w:rsid w:val="006E3489"/>
    <w:rsid w:val="006E36C0"/>
    <w:rsid w:val="006E3837"/>
    <w:rsid w:val="006E3C73"/>
    <w:rsid w:val="006E3EAB"/>
    <w:rsid w:val="006E3FFF"/>
    <w:rsid w:val="006E40C2"/>
    <w:rsid w:val="006E44CF"/>
    <w:rsid w:val="006E52D0"/>
    <w:rsid w:val="006E5459"/>
    <w:rsid w:val="006E5530"/>
    <w:rsid w:val="006E57DA"/>
    <w:rsid w:val="006E5AEC"/>
    <w:rsid w:val="006E5EE5"/>
    <w:rsid w:val="006E6166"/>
    <w:rsid w:val="006E6611"/>
    <w:rsid w:val="006E6870"/>
    <w:rsid w:val="006E6894"/>
    <w:rsid w:val="006E6DC2"/>
    <w:rsid w:val="006E7414"/>
    <w:rsid w:val="006E7666"/>
    <w:rsid w:val="006E7894"/>
    <w:rsid w:val="006E7936"/>
    <w:rsid w:val="006E7A1A"/>
    <w:rsid w:val="006E7B73"/>
    <w:rsid w:val="006E7CB1"/>
    <w:rsid w:val="006E7D4F"/>
    <w:rsid w:val="006E7DDA"/>
    <w:rsid w:val="006E7E85"/>
    <w:rsid w:val="006F0034"/>
    <w:rsid w:val="006F0454"/>
    <w:rsid w:val="006F04D4"/>
    <w:rsid w:val="006F0676"/>
    <w:rsid w:val="006F0755"/>
    <w:rsid w:val="006F09A4"/>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32F8"/>
    <w:rsid w:val="006F3729"/>
    <w:rsid w:val="006F378A"/>
    <w:rsid w:val="006F392C"/>
    <w:rsid w:val="006F3B12"/>
    <w:rsid w:val="006F3BBF"/>
    <w:rsid w:val="006F3CC5"/>
    <w:rsid w:val="006F43EE"/>
    <w:rsid w:val="006F453B"/>
    <w:rsid w:val="006F4542"/>
    <w:rsid w:val="006F4582"/>
    <w:rsid w:val="006F5488"/>
    <w:rsid w:val="006F54D2"/>
    <w:rsid w:val="006F5866"/>
    <w:rsid w:val="006F5C5F"/>
    <w:rsid w:val="006F5DA1"/>
    <w:rsid w:val="006F6060"/>
    <w:rsid w:val="006F6073"/>
    <w:rsid w:val="006F61B7"/>
    <w:rsid w:val="006F6610"/>
    <w:rsid w:val="006F6844"/>
    <w:rsid w:val="006F68ED"/>
    <w:rsid w:val="006F69D7"/>
    <w:rsid w:val="006F6A10"/>
    <w:rsid w:val="006F6FD3"/>
    <w:rsid w:val="006F7020"/>
    <w:rsid w:val="006F742E"/>
    <w:rsid w:val="006F774F"/>
    <w:rsid w:val="006F7889"/>
    <w:rsid w:val="006F78A2"/>
    <w:rsid w:val="006F7A88"/>
    <w:rsid w:val="006F7AB8"/>
    <w:rsid w:val="006F7B74"/>
    <w:rsid w:val="006F7DC7"/>
    <w:rsid w:val="006F7DD0"/>
    <w:rsid w:val="00700135"/>
    <w:rsid w:val="007001BC"/>
    <w:rsid w:val="00700C64"/>
    <w:rsid w:val="0070106C"/>
    <w:rsid w:val="007014BE"/>
    <w:rsid w:val="007018B7"/>
    <w:rsid w:val="007018E3"/>
    <w:rsid w:val="00701E29"/>
    <w:rsid w:val="00702772"/>
    <w:rsid w:val="00702C9F"/>
    <w:rsid w:val="00702F9E"/>
    <w:rsid w:val="00703584"/>
    <w:rsid w:val="00704BCE"/>
    <w:rsid w:val="00704E52"/>
    <w:rsid w:val="00705140"/>
    <w:rsid w:val="007051A5"/>
    <w:rsid w:val="00705723"/>
    <w:rsid w:val="00705795"/>
    <w:rsid w:val="0070580D"/>
    <w:rsid w:val="00705A4A"/>
    <w:rsid w:val="00705A8F"/>
    <w:rsid w:val="00705F99"/>
    <w:rsid w:val="00706097"/>
    <w:rsid w:val="00706AC7"/>
    <w:rsid w:val="00706ADF"/>
    <w:rsid w:val="00706AE6"/>
    <w:rsid w:val="00706C56"/>
    <w:rsid w:val="00706D71"/>
    <w:rsid w:val="00707258"/>
    <w:rsid w:val="0070741E"/>
    <w:rsid w:val="00707442"/>
    <w:rsid w:val="00707576"/>
    <w:rsid w:val="007076B9"/>
    <w:rsid w:val="007078BC"/>
    <w:rsid w:val="00707DD2"/>
    <w:rsid w:val="00710235"/>
    <w:rsid w:val="0071024A"/>
    <w:rsid w:val="00710284"/>
    <w:rsid w:val="0071051D"/>
    <w:rsid w:val="007108EE"/>
    <w:rsid w:val="00710957"/>
    <w:rsid w:val="00710B0A"/>
    <w:rsid w:val="00710E74"/>
    <w:rsid w:val="007111E3"/>
    <w:rsid w:val="0071140C"/>
    <w:rsid w:val="007118DF"/>
    <w:rsid w:val="00711C8D"/>
    <w:rsid w:val="00712128"/>
    <w:rsid w:val="00712314"/>
    <w:rsid w:val="00712724"/>
    <w:rsid w:val="007127F4"/>
    <w:rsid w:val="00712BFC"/>
    <w:rsid w:val="00712D9B"/>
    <w:rsid w:val="00712FB2"/>
    <w:rsid w:val="0071305F"/>
    <w:rsid w:val="0071389E"/>
    <w:rsid w:val="00713A4F"/>
    <w:rsid w:val="00713A5E"/>
    <w:rsid w:val="00713D12"/>
    <w:rsid w:val="00713F31"/>
    <w:rsid w:val="007143E0"/>
    <w:rsid w:val="007145BE"/>
    <w:rsid w:val="007145F6"/>
    <w:rsid w:val="0071477F"/>
    <w:rsid w:val="007147C1"/>
    <w:rsid w:val="007149AE"/>
    <w:rsid w:val="00714B20"/>
    <w:rsid w:val="00714CF2"/>
    <w:rsid w:val="00714D39"/>
    <w:rsid w:val="00714F32"/>
    <w:rsid w:val="00715744"/>
    <w:rsid w:val="00715AA3"/>
    <w:rsid w:val="00715E2D"/>
    <w:rsid w:val="00715FE9"/>
    <w:rsid w:val="00716270"/>
    <w:rsid w:val="007163E1"/>
    <w:rsid w:val="0071658C"/>
    <w:rsid w:val="007175C9"/>
    <w:rsid w:val="007175F9"/>
    <w:rsid w:val="00717789"/>
    <w:rsid w:val="00717A43"/>
    <w:rsid w:val="00717BAD"/>
    <w:rsid w:val="00717D37"/>
    <w:rsid w:val="00717DA4"/>
    <w:rsid w:val="00717EFE"/>
    <w:rsid w:val="007200E0"/>
    <w:rsid w:val="007201D1"/>
    <w:rsid w:val="007208C9"/>
    <w:rsid w:val="00720FF2"/>
    <w:rsid w:val="00721225"/>
    <w:rsid w:val="007213F9"/>
    <w:rsid w:val="00721595"/>
    <w:rsid w:val="00721CBE"/>
    <w:rsid w:val="00721EAA"/>
    <w:rsid w:val="00722010"/>
    <w:rsid w:val="00722053"/>
    <w:rsid w:val="00722086"/>
    <w:rsid w:val="00722167"/>
    <w:rsid w:val="00722477"/>
    <w:rsid w:val="0072276B"/>
    <w:rsid w:val="00722A7D"/>
    <w:rsid w:val="00722DE7"/>
    <w:rsid w:val="00722E14"/>
    <w:rsid w:val="0072325F"/>
    <w:rsid w:val="0072339A"/>
    <w:rsid w:val="00723FB5"/>
    <w:rsid w:val="00723FD4"/>
    <w:rsid w:val="007248E2"/>
    <w:rsid w:val="00724EDE"/>
    <w:rsid w:val="007252F6"/>
    <w:rsid w:val="00725E72"/>
    <w:rsid w:val="00725FCB"/>
    <w:rsid w:val="00726048"/>
    <w:rsid w:val="00726172"/>
    <w:rsid w:val="00726519"/>
    <w:rsid w:val="00726636"/>
    <w:rsid w:val="0072677F"/>
    <w:rsid w:val="00726DAA"/>
    <w:rsid w:val="00727294"/>
    <w:rsid w:val="007275CD"/>
    <w:rsid w:val="007276A6"/>
    <w:rsid w:val="007279AA"/>
    <w:rsid w:val="007279E5"/>
    <w:rsid w:val="00727B8B"/>
    <w:rsid w:val="00727BD9"/>
    <w:rsid w:val="00727E0F"/>
    <w:rsid w:val="00727ED8"/>
    <w:rsid w:val="007304B6"/>
    <w:rsid w:val="0073075C"/>
    <w:rsid w:val="00730860"/>
    <w:rsid w:val="007310C3"/>
    <w:rsid w:val="00731105"/>
    <w:rsid w:val="007317A1"/>
    <w:rsid w:val="0073192A"/>
    <w:rsid w:val="00731A45"/>
    <w:rsid w:val="00731B24"/>
    <w:rsid w:val="00731DCB"/>
    <w:rsid w:val="00731E5C"/>
    <w:rsid w:val="00732141"/>
    <w:rsid w:val="007326E5"/>
    <w:rsid w:val="00732729"/>
    <w:rsid w:val="00732A0F"/>
    <w:rsid w:val="007331CF"/>
    <w:rsid w:val="0073322E"/>
    <w:rsid w:val="007332F6"/>
    <w:rsid w:val="00733615"/>
    <w:rsid w:val="0073369D"/>
    <w:rsid w:val="00733AFC"/>
    <w:rsid w:val="00733DB0"/>
    <w:rsid w:val="00733E21"/>
    <w:rsid w:val="00733E3F"/>
    <w:rsid w:val="00733EA4"/>
    <w:rsid w:val="00733F7A"/>
    <w:rsid w:val="007348C2"/>
    <w:rsid w:val="00734AD6"/>
    <w:rsid w:val="00734FC2"/>
    <w:rsid w:val="00735132"/>
    <w:rsid w:val="00735800"/>
    <w:rsid w:val="0073585A"/>
    <w:rsid w:val="00735998"/>
    <w:rsid w:val="00735BB0"/>
    <w:rsid w:val="00735E6F"/>
    <w:rsid w:val="00735F34"/>
    <w:rsid w:val="007361A6"/>
    <w:rsid w:val="00736B9B"/>
    <w:rsid w:val="00736D1A"/>
    <w:rsid w:val="00736E6F"/>
    <w:rsid w:val="00736F7D"/>
    <w:rsid w:val="007370D1"/>
    <w:rsid w:val="007371C5"/>
    <w:rsid w:val="00737BBE"/>
    <w:rsid w:val="0074010A"/>
    <w:rsid w:val="007402E0"/>
    <w:rsid w:val="007405A2"/>
    <w:rsid w:val="0074082B"/>
    <w:rsid w:val="0074092F"/>
    <w:rsid w:val="00740BA9"/>
    <w:rsid w:val="007410EC"/>
    <w:rsid w:val="0074164C"/>
    <w:rsid w:val="0074167B"/>
    <w:rsid w:val="007416C9"/>
    <w:rsid w:val="00741893"/>
    <w:rsid w:val="00741CDC"/>
    <w:rsid w:val="00741D65"/>
    <w:rsid w:val="00741DEA"/>
    <w:rsid w:val="00742457"/>
    <w:rsid w:val="0074254B"/>
    <w:rsid w:val="00742652"/>
    <w:rsid w:val="007427E4"/>
    <w:rsid w:val="00742C68"/>
    <w:rsid w:val="00742E74"/>
    <w:rsid w:val="00743030"/>
    <w:rsid w:val="007435EA"/>
    <w:rsid w:val="00743672"/>
    <w:rsid w:val="007436EA"/>
    <w:rsid w:val="00743B10"/>
    <w:rsid w:val="00743E19"/>
    <w:rsid w:val="00743E5D"/>
    <w:rsid w:val="00743EDF"/>
    <w:rsid w:val="0074414F"/>
    <w:rsid w:val="007441E2"/>
    <w:rsid w:val="00744714"/>
    <w:rsid w:val="007447AE"/>
    <w:rsid w:val="00744A15"/>
    <w:rsid w:val="00744A7E"/>
    <w:rsid w:val="00744CD2"/>
    <w:rsid w:val="00744EB1"/>
    <w:rsid w:val="00744F9F"/>
    <w:rsid w:val="00745255"/>
    <w:rsid w:val="00745C6F"/>
    <w:rsid w:val="00745CF1"/>
    <w:rsid w:val="00745E56"/>
    <w:rsid w:val="007460E9"/>
    <w:rsid w:val="00746123"/>
    <w:rsid w:val="00746183"/>
    <w:rsid w:val="00746582"/>
    <w:rsid w:val="00746599"/>
    <w:rsid w:val="00746A01"/>
    <w:rsid w:val="00746BD7"/>
    <w:rsid w:val="00746FB2"/>
    <w:rsid w:val="00747046"/>
    <w:rsid w:val="0074721F"/>
    <w:rsid w:val="007472D5"/>
    <w:rsid w:val="00747631"/>
    <w:rsid w:val="007479CE"/>
    <w:rsid w:val="00747E30"/>
    <w:rsid w:val="00750374"/>
    <w:rsid w:val="00750408"/>
    <w:rsid w:val="0075073C"/>
    <w:rsid w:val="0075090B"/>
    <w:rsid w:val="0075099F"/>
    <w:rsid w:val="00750C90"/>
    <w:rsid w:val="00750E71"/>
    <w:rsid w:val="0075117C"/>
    <w:rsid w:val="00751438"/>
    <w:rsid w:val="00751599"/>
    <w:rsid w:val="00751AD9"/>
    <w:rsid w:val="00751AEF"/>
    <w:rsid w:val="0075203F"/>
    <w:rsid w:val="007522CE"/>
    <w:rsid w:val="0075280E"/>
    <w:rsid w:val="00752EC2"/>
    <w:rsid w:val="00752F22"/>
    <w:rsid w:val="007533D7"/>
    <w:rsid w:val="00753551"/>
    <w:rsid w:val="007539DD"/>
    <w:rsid w:val="00753CC3"/>
    <w:rsid w:val="00753CDE"/>
    <w:rsid w:val="00753D0E"/>
    <w:rsid w:val="0075404F"/>
    <w:rsid w:val="0075406F"/>
    <w:rsid w:val="00754084"/>
    <w:rsid w:val="00754298"/>
    <w:rsid w:val="007542EE"/>
    <w:rsid w:val="00754446"/>
    <w:rsid w:val="007544CD"/>
    <w:rsid w:val="0075495C"/>
    <w:rsid w:val="007552F7"/>
    <w:rsid w:val="007554CB"/>
    <w:rsid w:val="007560BC"/>
    <w:rsid w:val="0075626B"/>
    <w:rsid w:val="00756426"/>
    <w:rsid w:val="007565A3"/>
    <w:rsid w:val="007566E0"/>
    <w:rsid w:val="00756960"/>
    <w:rsid w:val="00756BAC"/>
    <w:rsid w:val="00756C90"/>
    <w:rsid w:val="00756F02"/>
    <w:rsid w:val="00757126"/>
    <w:rsid w:val="0075713C"/>
    <w:rsid w:val="0075730B"/>
    <w:rsid w:val="00757684"/>
    <w:rsid w:val="00757ECF"/>
    <w:rsid w:val="00757FF9"/>
    <w:rsid w:val="00760084"/>
    <w:rsid w:val="0076018A"/>
    <w:rsid w:val="007603DC"/>
    <w:rsid w:val="007607A2"/>
    <w:rsid w:val="00761925"/>
    <w:rsid w:val="00761C1D"/>
    <w:rsid w:val="00761FFE"/>
    <w:rsid w:val="00762627"/>
    <w:rsid w:val="0076291D"/>
    <w:rsid w:val="00763217"/>
    <w:rsid w:val="00763302"/>
    <w:rsid w:val="0076335D"/>
    <w:rsid w:val="00763E76"/>
    <w:rsid w:val="00763FA9"/>
    <w:rsid w:val="0076445F"/>
    <w:rsid w:val="007648B0"/>
    <w:rsid w:val="00764DEF"/>
    <w:rsid w:val="00765183"/>
    <w:rsid w:val="00765479"/>
    <w:rsid w:val="00765B7C"/>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67BDF"/>
    <w:rsid w:val="00767E88"/>
    <w:rsid w:val="00770608"/>
    <w:rsid w:val="0077061A"/>
    <w:rsid w:val="00770676"/>
    <w:rsid w:val="0077074A"/>
    <w:rsid w:val="00770787"/>
    <w:rsid w:val="007708B3"/>
    <w:rsid w:val="00771080"/>
    <w:rsid w:val="00771A91"/>
    <w:rsid w:val="00771A94"/>
    <w:rsid w:val="00771C0B"/>
    <w:rsid w:val="00771CA6"/>
    <w:rsid w:val="00771CE2"/>
    <w:rsid w:val="00771EB4"/>
    <w:rsid w:val="00771EFF"/>
    <w:rsid w:val="0077203D"/>
    <w:rsid w:val="007724B9"/>
    <w:rsid w:val="007724DD"/>
    <w:rsid w:val="00772552"/>
    <w:rsid w:val="00772879"/>
    <w:rsid w:val="00772CCF"/>
    <w:rsid w:val="00772E03"/>
    <w:rsid w:val="00773071"/>
    <w:rsid w:val="00773F64"/>
    <w:rsid w:val="00773FE5"/>
    <w:rsid w:val="00774054"/>
    <w:rsid w:val="007744A2"/>
    <w:rsid w:val="007749DC"/>
    <w:rsid w:val="00774F69"/>
    <w:rsid w:val="007751C9"/>
    <w:rsid w:val="00775865"/>
    <w:rsid w:val="00775B26"/>
    <w:rsid w:val="00776554"/>
    <w:rsid w:val="0077660A"/>
    <w:rsid w:val="0077662B"/>
    <w:rsid w:val="00776CDD"/>
    <w:rsid w:val="00776EC0"/>
    <w:rsid w:val="00777172"/>
    <w:rsid w:val="007772B1"/>
    <w:rsid w:val="0077736A"/>
    <w:rsid w:val="00777BE0"/>
    <w:rsid w:val="00777CE4"/>
    <w:rsid w:val="00777D1D"/>
    <w:rsid w:val="007803F7"/>
    <w:rsid w:val="00780428"/>
    <w:rsid w:val="0078044B"/>
    <w:rsid w:val="00780505"/>
    <w:rsid w:val="00780646"/>
    <w:rsid w:val="007807D0"/>
    <w:rsid w:val="00781044"/>
    <w:rsid w:val="00781086"/>
    <w:rsid w:val="0078111D"/>
    <w:rsid w:val="00781196"/>
    <w:rsid w:val="00781675"/>
    <w:rsid w:val="00781815"/>
    <w:rsid w:val="00781C46"/>
    <w:rsid w:val="00781DE3"/>
    <w:rsid w:val="007822B7"/>
    <w:rsid w:val="0078266E"/>
    <w:rsid w:val="00782707"/>
    <w:rsid w:val="00782E6B"/>
    <w:rsid w:val="0078304B"/>
    <w:rsid w:val="00783412"/>
    <w:rsid w:val="0078366A"/>
    <w:rsid w:val="0078369D"/>
    <w:rsid w:val="00783990"/>
    <w:rsid w:val="00783F48"/>
    <w:rsid w:val="00784043"/>
    <w:rsid w:val="00784082"/>
    <w:rsid w:val="007840AF"/>
    <w:rsid w:val="00784376"/>
    <w:rsid w:val="00784407"/>
    <w:rsid w:val="0078468D"/>
    <w:rsid w:val="00784A3F"/>
    <w:rsid w:val="00784AEC"/>
    <w:rsid w:val="00784B01"/>
    <w:rsid w:val="00784B10"/>
    <w:rsid w:val="00784B83"/>
    <w:rsid w:val="00784BCE"/>
    <w:rsid w:val="00784E1E"/>
    <w:rsid w:val="0078508E"/>
    <w:rsid w:val="00785387"/>
    <w:rsid w:val="007854FE"/>
    <w:rsid w:val="00785B2C"/>
    <w:rsid w:val="00785B7C"/>
    <w:rsid w:val="00785FC2"/>
    <w:rsid w:val="00786173"/>
    <w:rsid w:val="00786864"/>
    <w:rsid w:val="00786A87"/>
    <w:rsid w:val="00786B5D"/>
    <w:rsid w:val="0078727D"/>
    <w:rsid w:val="00787342"/>
    <w:rsid w:val="00787712"/>
    <w:rsid w:val="007877DE"/>
    <w:rsid w:val="00787E33"/>
    <w:rsid w:val="00790237"/>
    <w:rsid w:val="0079035E"/>
    <w:rsid w:val="00790454"/>
    <w:rsid w:val="0079072A"/>
    <w:rsid w:val="00790CF7"/>
    <w:rsid w:val="00790DBA"/>
    <w:rsid w:val="00790FEE"/>
    <w:rsid w:val="00791357"/>
    <w:rsid w:val="0079152E"/>
    <w:rsid w:val="00791BF6"/>
    <w:rsid w:val="00791FDE"/>
    <w:rsid w:val="0079206F"/>
    <w:rsid w:val="007920EA"/>
    <w:rsid w:val="00792293"/>
    <w:rsid w:val="007922B9"/>
    <w:rsid w:val="007923AC"/>
    <w:rsid w:val="007923CF"/>
    <w:rsid w:val="007924A1"/>
    <w:rsid w:val="00792BF8"/>
    <w:rsid w:val="00792C41"/>
    <w:rsid w:val="00792EFD"/>
    <w:rsid w:val="00792F10"/>
    <w:rsid w:val="0079353A"/>
    <w:rsid w:val="00793736"/>
    <w:rsid w:val="007940CE"/>
    <w:rsid w:val="0079423C"/>
    <w:rsid w:val="007946BA"/>
    <w:rsid w:val="007947B2"/>
    <w:rsid w:val="00794CB0"/>
    <w:rsid w:val="00794D03"/>
    <w:rsid w:val="0079532A"/>
    <w:rsid w:val="00795AB8"/>
    <w:rsid w:val="00795BB7"/>
    <w:rsid w:val="00795D07"/>
    <w:rsid w:val="007960D3"/>
    <w:rsid w:val="0079671E"/>
    <w:rsid w:val="00796B64"/>
    <w:rsid w:val="00796CD4"/>
    <w:rsid w:val="00797570"/>
    <w:rsid w:val="00797A28"/>
    <w:rsid w:val="00797AF9"/>
    <w:rsid w:val="00797EC1"/>
    <w:rsid w:val="007A00E6"/>
    <w:rsid w:val="007A0172"/>
    <w:rsid w:val="007A027F"/>
    <w:rsid w:val="007A0313"/>
    <w:rsid w:val="007A04C6"/>
    <w:rsid w:val="007A073D"/>
    <w:rsid w:val="007A0EFD"/>
    <w:rsid w:val="007A1183"/>
    <w:rsid w:val="007A12D5"/>
    <w:rsid w:val="007A1337"/>
    <w:rsid w:val="007A1488"/>
    <w:rsid w:val="007A185E"/>
    <w:rsid w:val="007A1CF9"/>
    <w:rsid w:val="007A1DF5"/>
    <w:rsid w:val="007A206E"/>
    <w:rsid w:val="007A2235"/>
    <w:rsid w:val="007A2267"/>
    <w:rsid w:val="007A2997"/>
    <w:rsid w:val="007A2D82"/>
    <w:rsid w:val="007A2F8D"/>
    <w:rsid w:val="007A300D"/>
    <w:rsid w:val="007A335E"/>
    <w:rsid w:val="007A3B04"/>
    <w:rsid w:val="007A3D3E"/>
    <w:rsid w:val="007A3F43"/>
    <w:rsid w:val="007A4416"/>
    <w:rsid w:val="007A45EC"/>
    <w:rsid w:val="007A45FE"/>
    <w:rsid w:val="007A4ADF"/>
    <w:rsid w:val="007A5138"/>
    <w:rsid w:val="007A5C49"/>
    <w:rsid w:val="007A5F95"/>
    <w:rsid w:val="007A635B"/>
    <w:rsid w:val="007A6714"/>
    <w:rsid w:val="007A67A4"/>
    <w:rsid w:val="007A69C5"/>
    <w:rsid w:val="007A6C0A"/>
    <w:rsid w:val="007A6C27"/>
    <w:rsid w:val="007A6DE1"/>
    <w:rsid w:val="007A6F00"/>
    <w:rsid w:val="007A7030"/>
    <w:rsid w:val="007A70F7"/>
    <w:rsid w:val="007A739B"/>
    <w:rsid w:val="007A7D04"/>
    <w:rsid w:val="007A7F42"/>
    <w:rsid w:val="007B0099"/>
    <w:rsid w:val="007B0910"/>
    <w:rsid w:val="007B0940"/>
    <w:rsid w:val="007B10EC"/>
    <w:rsid w:val="007B129F"/>
    <w:rsid w:val="007B12E9"/>
    <w:rsid w:val="007B135F"/>
    <w:rsid w:val="007B1CA3"/>
    <w:rsid w:val="007B2F2E"/>
    <w:rsid w:val="007B3266"/>
    <w:rsid w:val="007B372A"/>
    <w:rsid w:val="007B3A5B"/>
    <w:rsid w:val="007B3BFB"/>
    <w:rsid w:val="007B3D91"/>
    <w:rsid w:val="007B412F"/>
    <w:rsid w:val="007B431C"/>
    <w:rsid w:val="007B4780"/>
    <w:rsid w:val="007B524F"/>
    <w:rsid w:val="007B5CC3"/>
    <w:rsid w:val="007B5DE6"/>
    <w:rsid w:val="007B60E8"/>
    <w:rsid w:val="007B6237"/>
    <w:rsid w:val="007B6300"/>
    <w:rsid w:val="007B6E22"/>
    <w:rsid w:val="007B7040"/>
    <w:rsid w:val="007B715A"/>
    <w:rsid w:val="007B73AB"/>
    <w:rsid w:val="007B7459"/>
    <w:rsid w:val="007B74F5"/>
    <w:rsid w:val="007B7ED2"/>
    <w:rsid w:val="007B7F09"/>
    <w:rsid w:val="007C05BC"/>
    <w:rsid w:val="007C061C"/>
    <w:rsid w:val="007C0817"/>
    <w:rsid w:val="007C0848"/>
    <w:rsid w:val="007C08F5"/>
    <w:rsid w:val="007C0F3C"/>
    <w:rsid w:val="007C137F"/>
    <w:rsid w:val="007C14F5"/>
    <w:rsid w:val="007C1527"/>
    <w:rsid w:val="007C168D"/>
    <w:rsid w:val="007C1A7F"/>
    <w:rsid w:val="007C1B1A"/>
    <w:rsid w:val="007C1D3A"/>
    <w:rsid w:val="007C21B0"/>
    <w:rsid w:val="007C259F"/>
    <w:rsid w:val="007C26B1"/>
    <w:rsid w:val="007C2A01"/>
    <w:rsid w:val="007C2A77"/>
    <w:rsid w:val="007C2B11"/>
    <w:rsid w:val="007C2C18"/>
    <w:rsid w:val="007C2CD9"/>
    <w:rsid w:val="007C2D5D"/>
    <w:rsid w:val="007C3038"/>
    <w:rsid w:val="007C3335"/>
    <w:rsid w:val="007C33B5"/>
    <w:rsid w:val="007C352C"/>
    <w:rsid w:val="007C35BE"/>
    <w:rsid w:val="007C3615"/>
    <w:rsid w:val="007C3D2E"/>
    <w:rsid w:val="007C3D64"/>
    <w:rsid w:val="007C40EE"/>
    <w:rsid w:val="007C4142"/>
    <w:rsid w:val="007C41EE"/>
    <w:rsid w:val="007C44F5"/>
    <w:rsid w:val="007C46D9"/>
    <w:rsid w:val="007C49D0"/>
    <w:rsid w:val="007C4DE8"/>
    <w:rsid w:val="007C4EFE"/>
    <w:rsid w:val="007C58B1"/>
    <w:rsid w:val="007C59C6"/>
    <w:rsid w:val="007C5F23"/>
    <w:rsid w:val="007C62E2"/>
    <w:rsid w:val="007C6702"/>
    <w:rsid w:val="007C674D"/>
    <w:rsid w:val="007C69C9"/>
    <w:rsid w:val="007C6B85"/>
    <w:rsid w:val="007C6F0C"/>
    <w:rsid w:val="007C74A5"/>
    <w:rsid w:val="007C75AD"/>
    <w:rsid w:val="007C75F4"/>
    <w:rsid w:val="007C771C"/>
    <w:rsid w:val="007C7A09"/>
    <w:rsid w:val="007C7A1A"/>
    <w:rsid w:val="007C7AE7"/>
    <w:rsid w:val="007C7EAA"/>
    <w:rsid w:val="007C7F86"/>
    <w:rsid w:val="007D0352"/>
    <w:rsid w:val="007D06F7"/>
    <w:rsid w:val="007D0714"/>
    <w:rsid w:val="007D0836"/>
    <w:rsid w:val="007D0B90"/>
    <w:rsid w:val="007D0F1D"/>
    <w:rsid w:val="007D12D0"/>
    <w:rsid w:val="007D1388"/>
    <w:rsid w:val="007D13B9"/>
    <w:rsid w:val="007D142B"/>
    <w:rsid w:val="007D187F"/>
    <w:rsid w:val="007D18FD"/>
    <w:rsid w:val="007D1EA3"/>
    <w:rsid w:val="007D2868"/>
    <w:rsid w:val="007D2920"/>
    <w:rsid w:val="007D2A8D"/>
    <w:rsid w:val="007D2ACF"/>
    <w:rsid w:val="007D2C58"/>
    <w:rsid w:val="007D2D85"/>
    <w:rsid w:val="007D2E4F"/>
    <w:rsid w:val="007D2F98"/>
    <w:rsid w:val="007D2FA3"/>
    <w:rsid w:val="007D31EB"/>
    <w:rsid w:val="007D351A"/>
    <w:rsid w:val="007D3A4A"/>
    <w:rsid w:val="007D3ACB"/>
    <w:rsid w:val="007D3F1E"/>
    <w:rsid w:val="007D49D7"/>
    <w:rsid w:val="007D4AD7"/>
    <w:rsid w:val="007D4F6B"/>
    <w:rsid w:val="007D4FD6"/>
    <w:rsid w:val="007D5056"/>
    <w:rsid w:val="007D5111"/>
    <w:rsid w:val="007D51E5"/>
    <w:rsid w:val="007D5639"/>
    <w:rsid w:val="007D59A1"/>
    <w:rsid w:val="007D5BB5"/>
    <w:rsid w:val="007D5C0B"/>
    <w:rsid w:val="007D5E63"/>
    <w:rsid w:val="007D610B"/>
    <w:rsid w:val="007D62A6"/>
    <w:rsid w:val="007D6804"/>
    <w:rsid w:val="007D75B4"/>
    <w:rsid w:val="007D7937"/>
    <w:rsid w:val="007D7D45"/>
    <w:rsid w:val="007D7DE6"/>
    <w:rsid w:val="007D7EF4"/>
    <w:rsid w:val="007E0163"/>
    <w:rsid w:val="007E02F4"/>
    <w:rsid w:val="007E038C"/>
    <w:rsid w:val="007E03E4"/>
    <w:rsid w:val="007E0468"/>
    <w:rsid w:val="007E09DC"/>
    <w:rsid w:val="007E0F19"/>
    <w:rsid w:val="007E0FF0"/>
    <w:rsid w:val="007E11EF"/>
    <w:rsid w:val="007E1586"/>
    <w:rsid w:val="007E1628"/>
    <w:rsid w:val="007E1BB6"/>
    <w:rsid w:val="007E1D1D"/>
    <w:rsid w:val="007E1DAC"/>
    <w:rsid w:val="007E1FA6"/>
    <w:rsid w:val="007E20AB"/>
    <w:rsid w:val="007E20CC"/>
    <w:rsid w:val="007E2322"/>
    <w:rsid w:val="007E2456"/>
    <w:rsid w:val="007E24A8"/>
    <w:rsid w:val="007E28B5"/>
    <w:rsid w:val="007E295C"/>
    <w:rsid w:val="007E3006"/>
    <w:rsid w:val="007E3885"/>
    <w:rsid w:val="007E3A54"/>
    <w:rsid w:val="007E3E0B"/>
    <w:rsid w:val="007E3F67"/>
    <w:rsid w:val="007E3FCF"/>
    <w:rsid w:val="007E508E"/>
    <w:rsid w:val="007E50A8"/>
    <w:rsid w:val="007E517A"/>
    <w:rsid w:val="007E5438"/>
    <w:rsid w:val="007E577B"/>
    <w:rsid w:val="007E57EA"/>
    <w:rsid w:val="007E5920"/>
    <w:rsid w:val="007E5B47"/>
    <w:rsid w:val="007E5DA1"/>
    <w:rsid w:val="007E5F2E"/>
    <w:rsid w:val="007E60FE"/>
    <w:rsid w:val="007E653B"/>
    <w:rsid w:val="007E6587"/>
    <w:rsid w:val="007E6670"/>
    <w:rsid w:val="007E6920"/>
    <w:rsid w:val="007E6AFD"/>
    <w:rsid w:val="007E6CC0"/>
    <w:rsid w:val="007E6D25"/>
    <w:rsid w:val="007E70B4"/>
    <w:rsid w:val="007E7176"/>
    <w:rsid w:val="007E72B1"/>
    <w:rsid w:val="007E73FB"/>
    <w:rsid w:val="007E76D5"/>
    <w:rsid w:val="007E7AC3"/>
    <w:rsid w:val="007E7CF2"/>
    <w:rsid w:val="007F01D0"/>
    <w:rsid w:val="007F03A6"/>
    <w:rsid w:val="007F04C6"/>
    <w:rsid w:val="007F0557"/>
    <w:rsid w:val="007F0C49"/>
    <w:rsid w:val="007F1697"/>
    <w:rsid w:val="007F1A8D"/>
    <w:rsid w:val="007F1D7B"/>
    <w:rsid w:val="007F23FB"/>
    <w:rsid w:val="007F2544"/>
    <w:rsid w:val="007F278C"/>
    <w:rsid w:val="007F287A"/>
    <w:rsid w:val="007F2E3F"/>
    <w:rsid w:val="007F33B4"/>
    <w:rsid w:val="007F340B"/>
    <w:rsid w:val="007F39D0"/>
    <w:rsid w:val="007F3B8D"/>
    <w:rsid w:val="007F40D3"/>
    <w:rsid w:val="007F43CE"/>
    <w:rsid w:val="007F46C2"/>
    <w:rsid w:val="007F4862"/>
    <w:rsid w:val="007F4C99"/>
    <w:rsid w:val="007F5274"/>
    <w:rsid w:val="007F52CF"/>
    <w:rsid w:val="007F600A"/>
    <w:rsid w:val="007F65B5"/>
    <w:rsid w:val="007F68A6"/>
    <w:rsid w:val="007F69C0"/>
    <w:rsid w:val="007F6A66"/>
    <w:rsid w:val="007F6DCA"/>
    <w:rsid w:val="007F7307"/>
    <w:rsid w:val="007F7595"/>
    <w:rsid w:val="007F7829"/>
    <w:rsid w:val="007F78BD"/>
    <w:rsid w:val="007F78C2"/>
    <w:rsid w:val="007F79C7"/>
    <w:rsid w:val="007F7A96"/>
    <w:rsid w:val="007F7B6D"/>
    <w:rsid w:val="007F7FED"/>
    <w:rsid w:val="00800FE8"/>
    <w:rsid w:val="008014DB"/>
    <w:rsid w:val="008016BA"/>
    <w:rsid w:val="00801B5A"/>
    <w:rsid w:val="00801F86"/>
    <w:rsid w:val="008021FA"/>
    <w:rsid w:val="00802308"/>
    <w:rsid w:val="00802460"/>
    <w:rsid w:val="0080284E"/>
    <w:rsid w:val="0080294B"/>
    <w:rsid w:val="00802B2D"/>
    <w:rsid w:val="00802DB8"/>
    <w:rsid w:val="008032FD"/>
    <w:rsid w:val="0080346A"/>
    <w:rsid w:val="008034C4"/>
    <w:rsid w:val="0080355B"/>
    <w:rsid w:val="008035C5"/>
    <w:rsid w:val="00803BBC"/>
    <w:rsid w:val="00803C05"/>
    <w:rsid w:val="00803D34"/>
    <w:rsid w:val="00804010"/>
    <w:rsid w:val="00804129"/>
    <w:rsid w:val="00804155"/>
    <w:rsid w:val="00804189"/>
    <w:rsid w:val="00804509"/>
    <w:rsid w:val="00804616"/>
    <w:rsid w:val="00804A1D"/>
    <w:rsid w:val="00804A3E"/>
    <w:rsid w:val="00804C0C"/>
    <w:rsid w:val="00804E2F"/>
    <w:rsid w:val="00804E70"/>
    <w:rsid w:val="008053FC"/>
    <w:rsid w:val="0080540C"/>
    <w:rsid w:val="0080599D"/>
    <w:rsid w:val="00805BA2"/>
    <w:rsid w:val="00805D1D"/>
    <w:rsid w:val="00805DAC"/>
    <w:rsid w:val="0080690D"/>
    <w:rsid w:val="0080703D"/>
    <w:rsid w:val="008071CB"/>
    <w:rsid w:val="008073A4"/>
    <w:rsid w:val="00807A67"/>
    <w:rsid w:val="00807AA6"/>
    <w:rsid w:val="00807C46"/>
    <w:rsid w:val="00810118"/>
    <w:rsid w:val="008104BA"/>
    <w:rsid w:val="00810513"/>
    <w:rsid w:val="0081052B"/>
    <w:rsid w:val="00810A9C"/>
    <w:rsid w:val="00810ADB"/>
    <w:rsid w:val="00810AEE"/>
    <w:rsid w:val="00811285"/>
    <w:rsid w:val="0081145B"/>
    <w:rsid w:val="00811578"/>
    <w:rsid w:val="00811720"/>
    <w:rsid w:val="00811E9C"/>
    <w:rsid w:val="008120B0"/>
    <w:rsid w:val="00812236"/>
    <w:rsid w:val="0081232C"/>
    <w:rsid w:val="00812683"/>
    <w:rsid w:val="00812B29"/>
    <w:rsid w:val="00812C53"/>
    <w:rsid w:val="008138D4"/>
    <w:rsid w:val="00813B5F"/>
    <w:rsid w:val="00813DDF"/>
    <w:rsid w:val="00814203"/>
    <w:rsid w:val="0081442E"/>
    <w:rsid w:val="00814831"/>
    <w:rsid w:val="008149D9"/>
    <w:rsid w:val="00814D3D"/>
    <w:rsid w:val="00815DFB"/>
    <w:rsid w:val="008160CA"/>
    <w:rsid w:val="008161B8"/>
    <w:rsid w:val="008162D4"/>
    <w:rsid w:val="0081659D"/>
    <w:rsid w:val="0081684D"/>
    <w:rsid w:val="00816D3E"/>
    <w:rsid w:val="00816F35"/>
    <w:rsid w:val="00817570"/>
    <w:rsid w:val="00817816"/>
    <w:rsid w:val="00817B41"/>
    <w:rsid w:val="00817BE3"/>
    <w:rsid w:val="008200BF"/>
    <w:rsid w:val="008201D6"/>
    <w:rsid w:val="00820251"/>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470"/>
    <w:rsid w:val="008234AB"/>
    <w:rsid w:val="008234CE"/>
    <w:rsid w:val="00823740"/>
    <w:rsid w:val="00823836"/>
    <w:rsid w:val="00823894"/>
    <w:rsid w:val="00823A91"/>
    <w:rsid w:val="00823BEB"/>
    <w:rsid w:val="00824054"/>
    <w:rsid w:val="0082427E"/>
    <w:rsid w:val="00824B94"/>
    <w:rsid w:val="00824CA2"/>
    <w:rsid w:val="0082500D"/>
    <w:rsid w:val="008258C7"/>
    <w:rsid w:val="00825A44"/>
    <w:rsid w:val="00825AF6"/>
    <w:rsid w:val="00825D5B"/>
    <w:rsid w:val="00825FE6"/>
    <w:rsid w:val="0082667B"/>
    <w:rsid w:val="00826848"/>
    <w:rsid w:val="008268A2"/>
    <w:rsid w:val="008268DC"/>
    <w:rsid w:val="00826D76"/>
    <w:rsid w:val="00826EA8"/>
    <w:rsid w:val="00826FDE"/>
    <w:rsid w:val="0082713F"/>
    <w:rsid w:val="00827A40"/>
    <w:rsid w:val="00827BCC"/>
    <w:rsid w:val="00827F35"/>
    <w:rsid w:val="008301A9"/>
    <w:rsid w:val="008301DD"/>
    <w:rsid w:val="008303BB"/>
    <w:rsid w:val="00830682"/>
    <w:rsid w:val="00830839"/>
    <w:rsid w:val="008308CD"/>
    <w:rsid w:val="008308D5"/>
    <w:rsid w:val="00830A6E"/>
    <w:rsid w:val="00831168"/>
    <w:rsid w:val="008314EB"/>
    <w:rsid w:val="00831814"/>
    <w:rsid w:val="00831842"/>
    <w:rsid w:val="00832225"/>
    <w:rsid w:val="00832B6D"/>
    <w:rsid w:val="0083306F"/>
    <w:rsid w:val="008336AC"/>
    <w:rsid w:val="00833AE5"/>
    <w:rsid w:val="00833CA3"/>
    <w:rsid w:val="008343B6"/>
    <w:rsid w:val="0083449D"/>
    <w:rsid w:val="008345ED"/>
    <w:rsid w:val="00834ADE"/>
    <w:rsid w:val="00835130"/>
    <w:rsid w:val="0083531B"/>
    <w:rsid w:val="00835885"/>
    <w:rsid w:val="0083590E"/>
    <w:rsid w:val="00835C63"/>
    <w:rsid w:val="00835FBE"/>
    <w:rsid w:val="0083645F"/>
    <w:rsid w:val="00836477"/>
    <w:rsid w:val="00836482"/>
    <w:rsid w:val="008367F7"/>
    <w:rsid w:val="00836B2D"/>
    <w:rsid w:val="00836C6D"/>
    <w:rsid w:val="00837173"/>
    <w:rsid w:val="008372C6"/>
    <w:rsid w:val="008374A9"/>
    <w:rsid w:val="00840129"/>
    <w:rsid w:val="00840770"/>
    <w:rsid w:val="00841471"/>
    <w:rsid w:val="00841556"/>
    <w:rsid w:val="00841F95"/>
    <w:rsid w:val="00842243"/>
    <w:rsid w:val="008424A0"/>
    <w:rsid w:val="0084251D"/>
    <w:rsid w:val="00842897"/>
    <w:rsid w:val="00842B9C"/>
    <w:rsid w:val="00842EDE"/>
    <w:rsid w:val="00842F2C"/>
    <w:rsid w:val="00842FFB"/>
    <w:rsid w:val="008438D6"/>
    <w:rsid w:val="00843B10"/>
    <w:rsid w:val="00844151"/>
    <w:rsid w:val="00844287"/>
    <w:rsid w:val="008444CA"/>
    <w:rsid w:val="0084453F"/>
    <w:rsid w:val="00844572"/>
    <w:rsid w:val="00844A86"/>
    <w:rsid w:val="00844FBC"/>
    <w:rsid w:val="0084535A"/>
    <w:rsid w:val="00845519"/>
    <w:rsid w:val="00845617"/>
    <w:rsid w:val="008459DD"/>
    <w:rsid w:val="00845A70"/>
    <w:rsid w:val="00845BBE"/>
    <w:rsid w:val="00845D01"/>
    <w:rsid w:val="00845DC6"/>
    <w:rsid w:val="00845FEF"/>
    <w:rsid w:val="00846155"/>
    <w:rsid w:val="00846198"/>
    <w:rsid w:val="0084640F"/>
    <w:rsid w:val="008464BD"/>
    <w:rsid w:val="0084654E"/>
    <w:rsid w:val="00846CD5"/>
    <w:rsid w:val="0084717B"/>
    <w:rsid w:val="008471EB"/>
    <w:rsid w:val="008474B1"/>
    <w:rsid w:val="0084754C"/>
    <w:rsid w:val="00847E64"/>
    <w:rsid w:val="00850012"/>
    <w:rsid w:val="00850283"/>
    <w:rsid w:val="008502EF"/>
    <w:rsid w:val="00850913"/>
    <w:rsid w:val="00850B8B"/>
    <w:rsid w:val="00850C7F"/>
    <w:rsid w:val="00851434"/>
    <w:rsid w:val="00851643"/>
    <w:rsid w:val="00851772"/>
    <w:rsid w:val="00851787"/>
    <w:rsid w:val="00851888"/>
    <w:rsid w:val="00851B0D"/>
    <w:rsid w:val="008527E6"/>
    <w:rsid w:val="0085297C"/>
    <w:rsid w:val="00852A9A"/>
    <w:rsid w:val="00852C1A"/>
    <w:rsid w:val="00852DCD"/>
    <w:rsid w:val="00852E9C"/>
    <w:rsid w:val="00853546"/>
    <w:rsid w:val="00853B79"/>
    <w:rsid w:val="00853E3C"/>
    <w:rsid w:val="0085443E"/>
    <w:rsid w:val="0085449A"/>
    <w:rsid w:val="00854505"/>
    <w:rsid w:val="008545CB"/>
    <w:rsid w:val="00854825"/>
    <w:rsid w:val="008548C1"/>
    <w:rsid w:val="00854B8F"/>
    <w:rsid w:val="00854C22"/>
    <w:rsid w:val="00854FBD"/>
    <w:rsid w:val="0085529A"/>
    <w:rsid w:val="00855416"/>
    <w:rsid w:val="00855BDB"/>
    <w:rsid w:val="00855EB5"/>
    <w:rsid w:val="008560E3"/>
    <w:rsid w:val="00856192"/>
    <w:rsid w:val="00856469"/>
    <w:rsid w:val="008570EF"/>
    <w:rsid w:val="00857199"/>
    <w:rsid w:val="008573D8"/>
    <w:rsid w:val="008578C2"/>
    <w:rsid w:val="008578E1"/>
    <w:rsid w:val="00857BDC"/>
    <w:rsid w:val="0086027A"/>
    <w:rsid w:val="00860562"/>
    <w:rsid w:val="008611DE"/>
    <w:rsid w:val="008615B8"/>
    <w:rsid w:val="008617A8"/>
    <w:rsid w:val="00861B72"/>
    <w:rsid w:val="00861C42"/>
    <w:rsid w:val="00861C50"/>
    <w:rsid w:val="00861FD7"/>
    <w:rsid w:val="008621DA"/>
    <w:rsid w:val="00862402"/>
    <w:rsid w:val="008628B8"/>
    <w:rsid w:val="00862ADF"/>
    <w:rsid w:val="00862FC0"/>
    <w:rsid w:val="00863708"/>
    <w:rsid w:val="0086375B"/>
    <w:rsid w:val="00863C51"/>
    <w:rsid w:val="00863CD2"/>
    <w:rsid w:val="0086437C"/>
    <w:rsid w:val="008643FC"/>
    <w:rsid w:val="008650FE"/>
    <w:rsid w:val="0086544A"/>
    <w:rsid w:val="00865636"/>
    <w:rsid w:val="0086563B"/>
    <w:rsid w:val="0086574F"/>
    <w:rsid w:val="00865C40"/>
    <w:rsid w:val="00865C89"/>
    <w:rsid w:val="00865D59"/>
    <w:rsid w:val="008661FE"/>
    <w:rsid w:val="0086638B"/>
    <w:rsid w:val="008668F4"/>
    <w:rsid w:val="00866A05"/>
    <w:rsid w:val="00866A6B"/>
    <w:rsid w:val="00866D25"/>
    <w:rsid w:val="00866F25"/>
    <w:rsid w:val="008670AD"/>
    <w:rsid w:val="008673E6"/>
    <w:rsid w:val="0086750F"/>
    <w:rsid w:val="0086761C"/>
    <w:rsid w:val="0086777F"/>
    <w:rsid w:val="00867DF7"/>
    <w:rsid w:val="008709A3"/>
    <w:rsid w:val="00870B7E"/>
    <w:rsid w:val="00870DF6"/>
    <w:rsid w:val="00870EFB"/>
    <w:rsid w:val="00871346"/>
    <w:rsid w:val="008717E9"/>
    <w:rsid w:val="00872217"/>
    <w:rsid w:val="008723A1"/>
    <w:rsid w:val="008729A0"/>
    <w:rsid w:val="00872B89"/>
    <w:rsid w:val="00872CAA"/>
    <w:rsid w:val="00872D0F"/>
    <w:rsid w:val="00872EE1"/>
    <w:rsid w:val="00872FA5"/>
    <w:rsid w:val="00873350"/>
    <w:rsid w:val="0087338F"/>
    <w:rsid w:val="00873BD1"/>
    <w:rsid w:val="00873D81"/>
    <w:rsid w:val="00874101"/>
    <w:rsid w:val="0087429E"/>
    <w:rsid w:val="008743C1"/>
    <w:rsid w:val="0087479D"/>
    <w:rsid w:val="008747BC"/>
    <w:rsid w:val="0087480F"/>
    <w:rsid w:val="00874BDF"/>
    <w:rsid w:val="00874DEE"/>
    <w:rsid w:val="00874E3E"/>
    <w:rsid w:val="00874F17"/>
    <w:rsid w:val="00875AFA"/>
    <w:rsid w:val="00875BBB"/>
    <w:rsid w:val="00875CB3"/>
    <w:rsid w:val="00875DD0"/>
    <w:rsid w:val="00875E46"/>
    <w:rsid w:val="008760AB"/>
    <w:rsid w:val="00876301"/>
    <w:rsid w:val="008766F5"/>
    <w:rsid w:val="00876F19"/>
    <w:rsid w:val="008770E5"/>
    <w:rsid w:val="0087711A"/>
    <w:rsid w:val="00877126"/>
    <w:rsid w:val="00877395"/>
    <w:rsid w:val="0087786B"/>
    <w:rsid w:val="00877BB1"/>
    <w:rsid w:val="00880075"/>
    <w:rsid w:val="0088019D"/>
    <w:rsid w:val="008807C6"/>
    <w:rsid w:val="008808D8"/>
    <w:rsid w:val="00880AA6"/>
    <w:rsid w:val="00880D93"/>
    <w:rsid w:val="00881194"/>
    <w:rsid w:val="008814EB"/>
    <w:rsid w:val="008817DA"/>
    <w:rsid w:val="0088180B"/>
    <w:rsid w:val="00881CCC"/>
    <w:rsid w:val="00881ECE"/>
    <w:rsid w:val="0088232E"/>
    <w:rsid w:val="00882A59"/>
    <w:rsid w:val="00882C6F"/>
    <w:rsid w:val="00882D99"/>
    <w:rsid w:val="00883150"/>
    <w:rsid w:val="00883285"/>
    <w:rsid w:val="008838F0"/>
    <w:rsid w:val="008839B4"/>
    <w:rsid w:val="008849C3"/>
    <w:rsid w:val="00884C48"/>
    <w:rsid w:val="00884F36"/>
    <w:rsid w:val="008856F2"/>
    <w:rsid w:val="00885B63"/>
    <w:rsid w:val="00885F4C"/>
    <w:rsid w:val="00886AD3"/>
    <w:rsid w:val="00887321"/>
    <w:rsid w:val="008873F8"/>
    <w:rsid w:val="0088746A"/>
    <w:rsid w:val="00887690"/>
    <w:rsid w:val="00887793"/>
    <w:rsid w:val="008879B1"/>
    <w:rsid w:val="00887A6D"/>
    <w:rsid w:val="00887ED5"/>
    <w:rsid w:val="00890196"/>
    <w:rsid w:val="0089058A"/>
    <w:rsid w:val="00890B01"/>
    <w:rsid w:val="00890B4D"/>
    <w:rsid w:val="00890CED"/>
    <w:rsid w:val="00890D0D"/>
    <w:rsid w:val="00890F57"/>
    <w:rsid w:val="0089167A"/>
    <w:rsid w:val="00891740"/>
    <w:rsid w:val="00891755"/>
    <w:rsid w:val="00891833"/>
    <w:rsid w:val="00891C34"/>
    <w:rsid w:val="00891E63"/>
    <w:rsid w:val="0089218F"/>
    <w:rsid w:val="00892719"/>
    <w:rsid w:val="008927A6"/>
    <w:rsid w:val="00892809"/>
    <w:rsid w:val="0089289E"/>
    <w:rsid w:val="00892B86"/>
    <w:rsid w:val="00892F5C"/>
    <w:rsid w:val="00893098"/>
    <w:rsid w:val="00893332"/>
    <w:rsid w:val="008933AC"/>
    <w:rsid w:val="0089340C"/>
    <w:rsid w:val="008935AC"/>
    <w:rsid w:val="00893B94"/>
    <w:rsid w:val="00893DFD"/>
    <w:rsid w:val="00893FE8"/>
    <w:rsid w:val="00894380"/>
    <w:rsid w:val="00894435"/>
    <w:rsid w:val="008946F6"/>
    <w:rsid w:val="008948E6"/>
    <w:rsid w:val="00894993"/>
    <w:rsid w:val="00895037"/>
    <w:rsid w:val="00895568"/>
    <w:rsid w:val="00895717"/>
    <w:rsid w:val="00895D3F"/>
    <w:rsid w:val="00895DC9"/>
    <w:rsid w:val="00895E7F"/>
    <w:rsid w:val="00895F2C"/>
    <w:rsid w:val="00896651"/>
    <w:rsid w:val="0089720D"/>
    <w:rsid w:val="00897269"/>
    <w:rsid w:val="00897492"/>
    <w:rsid w:val="008977B8"/>
    <w:rsid w:val="00897AB7"/>
    <w:rsid w:val="00897C7F"/>
    <w:rsid w:val="00897E96"/>
    <w:rsid w:val="008A016D"/>
    <w:rsid w:val="008A020E"/>
    <w:rsid w:val="008A032D"/>
    <w:rsid w:val="008A0419"/>
    <w:rsid w:val="008A0627"/>
    <w:rsid w:val="008A070A"/>
    <w:rsid w:val="008A0B8C"/>
    <w:rsid w:val="008A0E61"/>
    <w:rsid w:val="008A111B"/>
    <w:rsid w:val="008A11B6"/>
    <w:rsid w:val="008A1456"/>
    <w:rsid w:val="008A1E38"/>
    <w:rsid w:val="008A20AF"/>
    <w:rsid w:val="008A22D5"/>
    <w:rsid w:val="008A257F"/>
    <w:rsid w:val="008A282C"/>
    <w:rsid w:val="008A2D39"/>
    <w:rsid w:val="008A2D98"/>
    <w:rsid w:val="008A2E6C"/>
    <w:rsid w:val="008A2FA3"/>
    <w:rsid w:val="008A3352"/>
    <w:rsid w:val="008A3683"/>
    <w:rsid w:val="008A3AB5"/>
    <w:rsid w:val="008A4239"/>
    <w:rsid w:val="008A4797"/>
    <w:rsid w:val="008A4A34"/>
    <w:rsid w:val="008A4CDD"/>
    <w:rsid w:val="008A502C"/>
    <w:rsid w:val="008A51B1"/>
    <w:rsid w:val="008A51C1"/>
    <w:rsid w:val="008A5479"/>
    <w:rsid w:val="008A576C"/>
    <w:rsid w:val="008A5BE6"/>
    <w:rsid w:val="008A5DD1"/>
    <w:rsid w:val="008A5E89"/>
    <w:rsid w:val="008A6773"/>
    <w:rsid w:val="008A6B65"/>
    <w:rsid w:val="008A777C"/>
    <w:rsid w:val="008A77C5"/>
    <w:rsid w:val="008A787F"/>
    <w:rsid w:val="008A79F7"/>
    <w:rsid w:val="008A7CB5"/>
    <w:rsid w:val="008A7ED0"/>
    <w:rsid w:val="008B0135"/>
    <w:rsid w:val="008B0270"/>
    <w:rsid w:val="008B05D0"/>
    <w:rsid w:val="008B066E"/>
    <w:rsid w:val="008B0868"/>
    <w:rsid w:val="008B1213"/>
    <w:rsid w:val="008B13DB"/>
    <w:rsid w:val="008B14B2"/>
    <w:rsid w:val="008B199C"/>
    <w:rsid w:val="008B1AC0"/>
    <w:rsid w:val="008B1D59"/>
    <w:rsid w:val="008B1E8B"/>
    <w:rsid w:val="008B21F4"/>
    <w:rsid w:val="008B222E"/>
    <w:rsid w:val="008B2445"/>
    <w:rsid w:val="008B2491"/>
    <w:rsid w:val="008B25FC"/>
    <w:rsid w:val="008B26CE"/>
    <w:rsid w:val="008B2711"/>
    <w:rsid w:val="008B307D"/>
    <w:rsid w:val="008B3550"/>
    <w:rsid w:val="008B3A2E"/>
    <w:rsid w:val="008B3CCD"/>
    <w:rsid w:val="008B3E53"/>
    <w:rsid w:val="008B3F89"/>
    <w:rsid w:val="008B4F77"/>
    <w:rsid w:val="008B55D3"/>
    <w:rsid w:val="008B598D"/>
    <w:rsid w:val="008B60EE"/>
    <w:rsid w:val="008B747E"/>
    <w:rsid w:val="008B7589"/>
    <w:rsid w:val="008B7595"/>
    <w:rsid w:val="008B772D"/>
    <w:rsid w:val="008B7E27"/>
    <w:rsid w:val="008B7E34"/>
    <w:rsid w:val="008C0255"/>
    <w:rsid w:val="008C0B4F"/>
    <w:rsid w:val="008C0EE4"/>
    <w:rsid w:val="008C0F7D"/>
    <w:rsid w:val="008C1533"/>
    <w:rsid w:val="008C188F"/>
    <w:rsid w:val="008C1EA3"/>
    <w:rsid w:val="008C2205"/>
    <w:rsid w:val="008C2209"/>
    <w:rsid w:val="008C2300"/>
    <w:rsid w:val="008C2595"/>
    <w:rsid w:val="008C2779"/>
    <w:rsid w:val="008C27C7"/>
    <w:rsid w:val="008C27E2"/>
    <w:rsid w:val="008C288C"/>
    <w:rsid w:val="008C2A69"/>
    <w:rsid w:val="008C2AC4"/>
    <w:rsid w:val="008C2C4D"/>
    <w:rsid w:val="008C2CA4"/>
    <w:rsid w:val="008C2E2E"/>
    <w:rsid w:val="008C2FBF"/>
    <w:rsid w:val="008C31A0"/>
    <w:rsid w:val="008C330A"/>
    <w:rsid w:val="008C3360"/>
    <w:rsid w:val="008C3A9C"/>
    <w:rsid w:val="008C3FB9"/>
    <w:rsid w:val="008C40BB"/>
    <w:rsid w:val="008C4B59"/>
    <w:rsid w:val="008C50E1"/>
    <w:rsid w:val="008C52E8"/>
    <w:rsid w:val="008C5CD0"/>
    <w:rsid w:val="008C5D8F"/>
    <w:rsid w:val="008C5E20"/>
    <w:rsid w:val="008C60E1"/>
    <w:rsid w:val="008C6224"/>
    <w:rsid w:val="008C63EC"/>
    <w:rsid w:val="008C6532"/>
    <w:rsid w:val="008C6612"/>
    <w:rsid w:val="008C6806"/>
    <w:rsid w:val="008C68D7"/>
    <w:rsid w:val="008C6A79"/>
    <w:rsid w:val="008C6B90"/>
    <w:rsid w:val="008C6EC4"/>
    <w:rsid w:val="008C767E"/>
    <w:rsid w:val="008C7949"/>
    <w:rsid w:val="008C7D2E"/>
    <w:rsid w:val="008C7E6C"/>
    <w:rsid w:val="008C7F8B"/>
    <w:rsid w:val="008C7FDC"/>
    <w:rsid w:val="008D034A"/>
    <w:rsid w:val="008D0628"/>
    <w:rsid w:val="008D0F9D"/>
    <w:rsid w:val="008D1350"/>
    <w:rsid w:val="008D1966"/>
    <w:rsid w:val="008D19EF"/>
    <w:rsid w:val="008D1A33"/>
    <w:rsid w:val="008D1B73"/>
    <w:rsid w:val="008D1F6B"/>
    <w:rsid w:val="008D202E"/>
    <w:rsid w:val="008D2295"/>
    <w:rsid w:val="008D2422"/>
    <w:rsid w:val="008D2738"/>
    <w:rsid w:val="008D28DD"/>
    <w:rsid w:val="008D29F0"/>
    <w:rsid w:val="008D2C15"/>
    <w:rsid w:val="008D2E0B"/>
    <w:rsid w:val="008D32C3"/>
    <w:rsid w:val="008D34CB"/>
    <w:rsid w:val="008D355F"/>
    <w:rsid w:val="008D3E2C"/>
    <w:rsid w:val="008D42B4"/>
    <w:rsid w:val="008D4359"/>
    <w:rsid w:val="008D48CD"/>
    <w:rsid w:val="008D4948"/>
    <w:rsid w:val="008D4D53"/>
    <w:rsid w:val="008D4ECA"/>
    <w:rsid w:val="008D51C4"/>
    <w:rsid w:val="008D5220"/>
    <w:rsid w:val="008D52BD"/>
    <w:rsid w:val="008D5348"/>
    <w:rsid w:val="008D53BC"/>
    <w:rsid w:val="008D54C0"/>
    <w:rsid w:val="008D579E"/>
    <w:rsid w:val="008D5849"/>
    <w:rsid w:val="008D59D4"/>
    <w:rsid w:val="008D5A4D"/>
    <w:rsid w:val="008D5E94"/>
    <w:rsid w:val="008D61EA"/>
    <w:rsid w:val="008D6BB8"/>
    <w:rsid w:val="008D6CD9"/>
    <w:rsid w:val="008D70A5"/>
    <w:rsid w:val="008D720B"/>
    <w:rsid w:val="008D7351"/>
    <w:rsid w:val="008D7495"/>
    <w:rsid w:val="008D774A"/>
    <w:rsid w:val="008D7A5B"/>
    <w:rsid w:val="008E028B"/>
    <w:rsid w:val="008E0911"/>
    <w:rsid w:val="008E0A19"/>
    <w:rsid w:val="008E0CFD"/>
    <w:rsid w:val="008E1265"/>
    <w:rsid w:val="008E139F"/>
    <w:rsid w:val="008E1547"/>
    <w:rsid w:val="008E1644"/>
    <w:rsid w:val="008E1AAD"/>
    <w:rsid w:val="008E1D72"/>
    <w:rsid w:val="008E1D93"/>
    <w:rsid w:val="008E1F12"/>
    <w:rsid w:val="008E2149"/>
    <w:rsid w:val="008E2545"/>
    <w:rsid w:val="008E2EB9"/>
    <w:rsid w:val="008E33BB"/>
    <w:rsid w:val="008E3401"/>
    <w:rsid w:val="008E3483"/>
    <w:rsid w:val="008E3714"/>
    <w:rsid w:val="008E3970"/>
    <w:rsid w:val="008E3B54"/>
    <w:rsid w:val="008E3BE4"/>
    <w:rsid w:val="008E3C19"/>
    <w:rsid w:val="008E3D15"/>
    <w:rsid w:val="008E3F9B"/>
    <w:rsid w:val="008E46AB"/>
    <w:rsid w:val="008E49A1"/>
    <w:rsid w:val="008E4BC7"/>
    <w:rsid w:val="008E4BCB"/>
    <w:rsid w:val="008E4DF1"/>
    <w:rsid w:val="008E547F"/>
    <w:rsid w:val="008E56FD"/>
    <w:rsid w:val="008E5F30"/>
    <w:rsid w:val="008E624A"/>
    <w:rsid w:val="008E6317"/>
    <w:rsid w:val="008E6EC8"/>
    <w:rsid w:val="008E70FF"/>
    <w:rsid w:val="008E7A1F"/>
    <w:rsid w:val="008F0185"/>
    <w:rsid w:val="008F0589"/>
    <w:rsid w:val="008F05D4"/>
    <w:rsid w:val="008F07D1"/>
    <w:rsid w:val="008F0A8B"/>
    <w:rsid w:val="008F0F8E"/>
    <w:rsid w:val="008F105A"/>
    <w:rsid w:val="008F10BB"/>
    <w:rsid w:val="008F1274"/>
    <w:rsid w:val="008F12DD"/>
    <w:rsid w:val="008F138A"/>
    <w:rsid w:val="008F142C"/>
    <w:rsid w:val="008F14F1"/>
    <w:rsid w:val="008F1554"/>
    <w:rsid w:val="008F1734"/>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C58"/>
    <w:rsid w:val="008F41C8"/>
    <w:rsid w:val="008F4630"/>
    <w:rsid w:val="008F4784"/>
    <w:rsid w:val="008F4933"/>
    <w:rsid w:val="008F4BDA"/>
    <w:rsid w:val="008F4E04"/>
    <w:rsid w:val="008F4E8C"/>
    <w:rsid w:val="008F536F"/>
    <w:rsid w:val="008F54EA"/>
    <w:rsid w:val="008F5666"/>
    <w:rsid w:val="008F5AD1"/>
    <w:rsid w:val="008F5E16"/>
    <w:rsid w:val="008F60BB"/>
    <w:rsid w:val="008F61A8"/>
    <w:rsid w:val="008F67B0"/>
    <w:rsid w:val="008F6819"/>
    <w:rsid w:val="008F685D"/>
    <w:rsid w:val="008F6C69"/>
    <w:rsid w:val="008F72BC"/>
    <w:rsid w:val="008F76CF"/>
    <w:rsid w:val="008F7B60"/>
    <w:rsid w:val="008F7F46"/>
    <w:rsid w:val="009005CE"/>
    <w:rsid w:val="009006F3"/>
    <w:rsid w:val="009009A1"/>
    <w:rsid w:val="00900E08"/>
    <w:rsid w:val="00901135"/>
    <w:rsid w:val="009017E0"/>
    <w:rsid w:val="00901823"/>
    <w:rsid w:val="0090190B"/>
    <w:rsid w:val="00901FA5"/>
    <w:rsid w:val="0090204C"/>
    <w:rsid w:val="009021B7"/>
    <w:rsid w:val="0090223C"/>
    <w:rsid w:val="00902657"/>
    <w:rsid w:val="00902746"/>
    <w:rsid w:val="00902803"/>
    <w:rsid w:val="00902B2D"/>
    <w:rsid w:val="00902BFD"/>
    <w:rsid w:val="00902EB4"/>
    <w:rsid w:val="009035D1"/>
    <w:rsid w:val="00903832"/>
    <w:rsid w:val="00903BD4"/>
    <w:rsid w:val="0090408A"/>
    <w:rsid w:val="009044AA"/>
    <w:rsid w:val="009044D4"/>
    <w:rsid w:val="00904559"/>
    <w:rsid w:val="00904918"/>
    <w:rsid w:val="0090498B"/>
    <w:rsid w:val="00904CD6"/>
    <w:rsid w:val="00904D98"/>
    <w:rsid w:val="00904E0C"/>
    <w:rsid w:val="00904F74"/>
    <w:rsid w:val="0090539D"/>
    <w:rsid w:val="00905503"/>
    <w:rsid w:val="00905768"/>
    <w:rsid w:val="009057BA"/>
    <w:rsid w:val="00905862"/>
    <w:rsid w:val="00905F11"/>
    <w:rsid w:val="009060B8"/>
    <w:rsid w:val="00906AB3"/>
    <w:rsid w:val="00906C60"/>
    <w:rsid w:val="00906E77"/>
    <w:rsid w:val="00907286"/>
    <w:rsid w:val="0090736B"/>
    <w:rsid w:val="00907391"/>
    <w:rsid w:val="0090740A"/>
    <w:rsid w:val="00907658"/>
    <w:rsid w:val="00907848"/>
    <w:rsid w:val="009079A9"/>
    <w:rsid w:val="00907AD1"/>
    <w:rsid w:val="00907CAB"/>
    <w:rsid w:val="00907F12"/>
    <w:rsid w:val="00910336"/>
    <w:rsid w:val="009107AC"/>
    <w:rsid w:val="00910810"/>
    <w:rsid w:val="00910DC1"/>
    <w:rsid w:val="00910DE4"/>
    <w:rsid w:val="0091115E"/>
    <w:rsid w:val="00911435"/>
    <w:rsid w:val="009114E9"/>
    <w:rsid w:val="009118F2"/>
    <w:rsid w:val="009119B0"/>
    <w:rsid w:val="009127BF"/>
    <w:rsid w:val="00912AC3"/>
    <w:rsid w:val="00912DD5"/>
    <w:rsid w:val="0091323B"/>
    <w:rsid w:val="009134E3"/>
    <w:rsid w:val="00913744"/>
    <w:rsid w:val="009137EA"/>
    <w:rsid w:val="00913D8D"/>
    <w:rsid w:val="00913F22"/>
    <w:rsid w:val="00913F97"/>
    <w:rsid w:val="00913FFF"/>
    <w:rsid w:val="00914275"/>
    <w:rsid w:val="00914621"/>
    <w:rsid w:val="0091477A"/>
    <w:rsid w:val="009147BF"/>
    <w:rsid w:val="0091481D"/>
    <w:rsid w:val="00915273"/>
    <w:rsid w:val="009153E0"/>
    <w:rsid w:val="0091547B"/>
    <w:rsid w:val="00915724"/>
    <w:rsid w:val="00916069"/>
    <w:rsid w:val="009161FA"/>
    <w:rsid w:val="00916656"/>
    <w:rsid w:val="009167D5"/>
    <w:rsid w:val="00916BB1"/>
    <w:rsid w:val="00916F0A"/>
    <w:rsid w:val="00916F77"/>
    <w:rsid w:val="00917165"/>
    <w:rsid w:val="00917696"/>
    <w:rsid w:val="00917B4E"/>
    <w:rsid w:val="00917D13"/>
    <w:rsid w:val="009202A5"/>
    <w:rsid w:val="0092038B"/>
    <w:rsid w:val="009216A7"/>
    <w:rsid w:val="00921DB2"/>
    <w:rsid w:val="00921DF4"/>
    <w:rsid w:val="0092207D"/>
    <w:rsid w:val="009221AD"/>
    <w:rsid w:val="00922459"/>
    <w:rsid w:val="00922887"/>
    <w:rsid w:val="00922973"/>
    <w:rsid w:val="00922AA9"/>
    <w:rsid w:val="00923623"/>
    <w:rsid w:val="0092377F"/>
    <w:rsid w:val="00923827"/>
    <w:rsid w:val="00923CA7"/>
    <w:rsid w:val="00923FBF"/>
    <w:rsid w:val="0092433B"/>
    <w:rsid w:val="00924789"/>
    <w:rsid w:val="00924CFC"/>
    <w:rsid w:val="009250F5"/>
    <w:rsid w:val="00925110"/>
    <w:rsid w:val="009251BA"/>
    <w:rsid w:val="009253EC"/>
    <w:rsid w:val="00925E44"/>
    <w:rsid w:val="009261D4"/>
    <w:rsid w:val="0092637A"/>
    <w:rsid w:val="00926401"/>
    <w:rsid w:val="00926955"/>
    <w:rsid w:val="0092739F"/>
    <w:rsid w:val="00927817"/>
    <w:rsid w:val="0092781F"/>
    <w:rsid w:val="00927869"/>
    <w:rsid w:val="009279D2"/>
    <w:rsid w:val="0093007C"/>
    <w:rsid w:val="0093016F"/>
    <w:rsid w:val="00930388"/>
    <w:rsid w:val="00930549"/>
    <w:rsid w:val="00930DF7"/>
    <w:rsid w:val="00930F17"/>
    <w:rsid w:val="00931C72"/>
    <w:rsid w:val="00931F0A"/>
    <w:rsid w:val="0093232B"/>
    <w:rsid w:val="009323D9"/>
    <w:rsid w:val="009327E6"/>
    <w:rsid w:val="0093295C"/>
    <w:rsid w:val="009329C6"/>
    <w:rsid w:val="00932A1B"/>
    <w:rsid w:val="00932C1D"/>
    <w:rsid w:val="00932C69"/>
    <w:rsid w:val="00932EAD"/>
    <w:rsid w:val="009330F9"/>
    <w:rsid w:val="009331B9"/>
    <w:rsid w:val="0093330A"/>
    <w:rsid w:val="009334C3"/>
    <w:rsid w:val="00933689"/>
    <w:rsid w:val="00933BAB"/>
    <w:rsid w:val="00933D1A"/>
    <w:rsid w:val="00934215"/>
    <w:rsid w:val="00934660"/>
    <w:rsid w:val="0093470E"/>
    <w:rsid w:val="00934ADD"/>
    <w:rsid w:val="00934EA4"/>
    <w:rsid w:val="00934F95"/>
    <w:rsid w:val="00935108"/>
    <w:rsid w:val="009351C6"/>
    <w:rsid w:val="009355F3"/>
    <w:rsid w:val="00935AE2"/>
    <w:rsid w:val="00935E74"/>
    <w:rsid w:val="0093619A"/>
    <w:rsid w:val="00936919"/>
    <w:rsid w:val="00936B69"/>
    <w:rsid w:val="00937221"/>
    <w:rsid w:val="00937F0E"/>
    <w:rsid w:val="009401C7"/>
    <w:rsid w:val="00940219"/>
    <w:rsid w:val="00941312"/>
    <w:rsid w:val="00941358"/>
    <w:rsid w:val="009413D2"/>
    <w:rsid w:val="0094141A"/>
    <w:rsid w:val="0094149E"/>
    <w:rsid w:val="0094156C"/>
    <w:rsid w:val="009416D0"/>
    <w:rsid w:val="00941AE7"/>
    <w:rsid w:val="00941B15"/>
    <w:rsid w:val="00941E48"/>
    <w:rsid w:val="009421C5"/>
    <w:rsid w:val="009421F7"/>
    <w:rsid w:val="009426A2"/>
    <w:rsid w:val="0094279C"/>
    <w:rsid w:val="00942955"/>
    <w:rsid w:val="00942968"/>
    <w:rsid w:val="00942A9E"/>
    <w:rsid w:val="00942AD3"/>
    <w:rsid w:val="00942B97"/>
    <w:rsid w:val="00942CC5"/>
    <w:rsid w:val="00942EB1"/>
    <w:rsid w:val="00942F00"/>
    <w:rsid w:val="00942FC7"/>
    <w:rsid w:val="00943170"/>
    <w:rsid w:val="00943BA3"/>
    <w:rsid w:val="00943C15"/>
    <w:rsid w:val="00943E29"/>
    <w:rsid w:val="00944D97"/>
    <w:rsid w:val="0094566B"/>
    <w:rsid w:val="00945F89"/>
    <w:rsid w:val="009460D0"/>
    <w:rsid w:val="009460ED"/>
    <w:rsid w:val="009462EA"/>
    <w:rsid w:val="009468D0"/>
    <w:rsid w:val="00946A54"/>
    <w:rsid w:val="00947187"/>
    <w:rsid w:val="009477F5"/>
    <w:rsid w:val="009479FB"/>
    <w:rsid w:val="00947DF7"/>
    <w:rsid w:val="00947E5E"/>
    <w:rsid w:val="009500E4"/>
    <w:rsid w:val="00950299"/>
    <w:rsid w:val="0095073C"/>
    <w:rsid w:val="00950761"/>
    <w:rsid w:val="009509C1"/>
    <w:rsid w:val="00950CD2"/>
    <w:rsid w:val="00950F47"/>
    <w:rsid w:val="009513AC"/>
    <w:rsid w:val="00951A1E"/>
    <w:rsid w:val="00951F15"/>
    <w:rsid w:val="009525E0"/>
    <w:rsid w:val="0095265C"/>
    <w:rsid w:val="009535A5"/>
    <w:rsid w:val="009538F2"/>
    <w:rsid w:val="009539B4"/>
    <w:rsid w:val="00953A1A"/>
    <w:rsid w:val="00953AE7"/>
    <w:rsid w:val="00953D94"/>
    <w:rsid w:val="009540DD"/>
    <w:rsid w:val="009542D9"/>
    <w:rsid w:val="00954464"/>
    <w:rsid w:val="00954757"/>
    <w:rsid w:val="009547BB"/>
    <w:rsid w:val="009549CD"/>
    <w:rsid w:val="00954B8C"/>
    <w:rsid w:val="00954CC4"/>
    <w:rsid w:val="00954FC4"/>
    <w:rsid w:val="00955505"/>
    <w:rsid w:val="0095568A"/>
    <w:rsid w:val="00955853"/>
    <w:rsid w:val="00955C07"/>
    <w:rsid w:val="00955C90"/>
    <w:rsid w:val="00955F94"/>
    <w:rsid w:val="009565E4"/>
    <w:rsid w:val="00956615"/>
    <w:rsid w:val="009567C7"/>
    <w:rsid w:val="009569D2"/>
    <w:rsid w:val="00956AA3"/>
    <w:rsid w:val="00956B8A"/>
    <w:rsid w:val="00956E5F"/>
    <w:rsid w:val="00957087"/>
    <w:rsid w:val="00957257"/>
    <w:rsid w:val="00957454"/>
    <w:rsid w:val="009574BE"/>
    <w:rsid w:val="009575AF"/>
    <w:rsid w:val="009577F7"/>
    <w:rsid w:val="0095796F"/>
    <w:rsid w:val="00957CF5"/>
    <w:rsid w:val="009605CB"/>
    <w:rsid w:val="00960982"/>
    <w:rsid w:val="009609A7"/>
    <w:rsid w:val="00960EE8"/>
    <w:rsid w:val="00960F10"/>
    <w:rsid w:val="00960FBC"/>
    <w:rsid w:val="00960FC6"/>
    <w:rsid w:val="00961167"/>
    <w:rsid w:val="009616AB"/>
    <w:rsid w:val="0096174C"/>
    <w:rsid w:val="00961E87"/>
    <w:rsid w:val="009624F8"/>
    <w:rsid w:val="009625E7"/>
    <w:rsid w:val="009629D7"/>
    <w:rsid w:val="00962A9E"/>
    <w:rsid w:val="00962ABE"/>
    <w:rsid w:val="00962AFC"/>
    <w:rsid w:val="00962B8A"/>
    <w:rsid w:val="00962CD5"/>
    <w:rsid w:val="00963026"/>
    <w:rsid w:val="00963220"/>
    <w:rsid w:val="00963529"/>
    <w:rsid w:val="00963716"/>
    <w:rsid w:val="00963769"/>
    <w:rsid w:val="0096382D"/>
    <w:rsid w:val="00963E07"/>
    <w:rsid w:val="00963FF2"/>
    <w:rsid w:val="0096401E"/>
    <w:rsid w:val="00964097"/>
    <w:rsid w:val="009640E7"/>
    <w:rsid w:val="0096435C"/>
    <w:rsid w:val="009644BC"/>
    <w:rsid w:val="00964801"/>
    <w:rsid w:val="00964BAC"/>
    <w:rsid w:val="00964E1A"/>
    <w:rsid w:val="00965786"/>
    <w:rsid w:val="0096585C"/>
    <w:rsid w:val="00965DB4"/>
    <w:rsid w:val="00965DE5"/>
    <w:rsid w:val="00965E34"/>
    <w:rsid w:val="00966021"/>
    <w:rsid w:val="009662D5"/>
    <w:rsid w:val="00966346"/>
    <w:rsid w:val="00966944"/>
    <w:rsid w:val="00966E61"/>
    <w:rsid w:val="00966F25"/>
    <w:rsid w:val="009675F7"/>
    <w:rsid w:val="00967981"/>
    <w:rsid w:val="009679EF"/>
    <w:rsid w:val="00967BB9"/>
    <w:rsid w:val="00967DA1"/>
    <w:rsid w:val="009700A3"/>
    <w:rsid w:val="00970166"/>
    <w:rsid w:val="0097058D"/>
    <w:rsid w:val="00970612"/>
    <w:rsid w:val="0097098A"/>
    <w:rsid w:val="00970E0A"/>
    <w:rsid w:val="00971225"/>
    <w:rsid w:val="00971233"/>
    <w:rsid w:val="0097132A"/>
    <w:rsid w:val="0097171A"/>
    <w:rsid w:val="00971D30"/>
    <w:rsid w:val="00971E15"/>
    <w:rsid w:val="00971E4C"/>
    <w:rsid w:val="00971F3E"/>
    <w:rsid w:val="00972A9C"/>
    <w:rsid w:val="00972CA3"/>
    <w:rsid w:val="00972D17"/>
    <w:rsid w:val="00972E8E"/>
    <w:rsid w:val="00973001"/>
    <w:rsid w:val="009730ED"/>
    <w:rsid w:val="00973676"/>
    <w:rsid w:val="00973CDD"/>
    <w:rsid w:val="00973D5F"/>
    <w:rsid w:val="00973F34"/>
    <w:rsid w:val="009746D4"/>
    <w:rsid w:val="00974A48"/>
    <w:rsid w:val="00974FEB"/>
    <w:rsid w:val="00975706"/>
    <w:rsid w:val="00975855"/>
    <w:rsid w:val="00975E5C"/>
    <w:rsid w:val="00976175"/>
    <w:rsid w:val="00976911"/>
    <w:rsid w:val="00976BB0"/>
    <w:rsid w:val="00976CE1"/>
    <w:rsid w:val="00976E38"/>
    <w:rsid w:val="00976E87"/>
    <w:rsid w:val="00976E95"/>
    <w:rsid w:val="00976EFD"/>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099"/>
    <w:rsid w:val="0098150B"/>
    <w:rsid w:val="00981645"/>
    <w:rsid w:val="009816BA"/>
    <w:rsid w:val="009817F2"/>
    <w:rsid w:val="00981A06"/>
    <w:rsid w:val="00981D0B"/>
    <w:rsid w:val="00982167"/>
    <w:rsid w:val="009824AB"/>
    <w:rsid w:val="0098254A"/>
    <w:rsid w:val="00982988"/>
    <w:rsid w:val="00982B28"/>
    <w:rsid w:val="00983842"/>
    <w:rsid w:val="0098391B"/>
    <w:rsid w:val="00983DBA"/>
    <w:rsid w:val="00984B9D"/>
    <w:rsid w:val="00984E44"/>
    <w:rsid w:val="0098544A"/>
    <w:rsid w:val="00985492"/>
    <w:rsid w:val="0098550C"/>
    <w:rsid w:val="009857CA"/>
    <w:rsid w:val="00985EB2"/>
    <w:rsid w:val="00986064"/>
    <w:rsid w:val="00986280"/>
    <w:rsid w:val="00986519"/>
    <w:rsid w:val="00986727"/>
    <w:rsid w:val="009868BE"/>
    <w:rsid w:val="009869EB"/>
    <w:rsid w:val="00986A3F"/>
    <w:rsid w:val="00986A85"/>
    <w:rsid w:val="00986C69"/>
    <w:rsid w:val="00986E79"/>
    <w:rsid w:val="00986FF7"/>
    <w:rsid w:val="00987220"/>
    <w:rsid w:val="009877D2"/>
    <w:rsid w:val="00987A40"/>
    <w:rsid w:val="00990033"/>
    <w:rsid w:val="0099039B"/>
    <w:rsid w:val="009904C6"/>
    <w:rsid w:val="00990659"/>
    <w:rsid w:val="009908EA"/>
    <w:rsid w:val="00991196"/>
    <w:rsid w:val="0099133D"/>
    <w:rsid w:val="0099133F"/>
    <w:rsid w:val="00991503"/>
    <w:rsid w:val="0099157F"/>
    <w:rsid w:val="0099160E"/>
    <w:rsid w:val="009923F0"/>
    <w:rsid w:val="009926A7"/>
    <w:rsid w:val="00992906"/>
    <w:rsid w:val="00992AE6"/>
    <w:rsid w:val="00992FE5"/>
    <w:rsid w:val="009931B9"/>
    <w:rsid w:val="00993249"/>
    <w:rsid w:val="00993389"/>
    <w:rsid w:val="00993DD2"/>
    <w:rsid w:val="00993E62"/>
    <w:rsid w:val="00993EBD"/>
    <w:rsid w:val="009947C2"/>
    <w:rsid w:val="00994871"/>
    <w:rsid w:val="00994917"/>
    <w:rsid w:val="00994935"/>
    <w:rsid w:val="00994D69"/>
    <w:rsid w:val="009954E3"/>
    <w:rsid w:val="00995615"/>
    <w:rsid w:val="009959DF"/>
    <w:rsid w:val="00995B0D"/>
    <w:rsid w:val="00995C77"/>
    <w:rsid w:val="00995DF6"/>
    <w:rsid w:val="00995F53"/>
    <w:rsid w:val="0099627C"/>
    <w:rsid w:val="00996FB1"/>
    <w:rsid w:val="0099727E"/>
    <w:rsid w:val="00997304"/>
    <w:rsid w:val="009973C9"/>
    <w:rsid w:val="009974D8"/>
    <w:rsid w:val="0099751D"/>
    <w:rsid w:val="00997674"/>
    <w:rsid w:val="009976DF"/>
    <w:rsid w:val="009977C8"/>
    <w:rsid w:val="00997AC8"/>
    <w:rsid w:val="00997BA6"/>
    <w:rsid w:val="00997DA8"/>
    <w:rsid w:val="009A0292"/>
    <w:rsid w:val="009A0311"/>
    <w:rsid w:val="009A052C"/>
    <w:rsid w:val="009A080D"/>
    <w:rsid w:val="009A0859"/>
    <w:rsid w:val="009A0B90"/>
    <w:rsid w:val="009A0DCF"/>
    <w:rsid w:val="009A152E"/>
    <w:rsid w:val="009A1981"/>
    <w:rsid w:val="009A19BF"/>
    <w:rsid w:val="009A1D70"/>
    <w:rsid w:val="009A1DB5"/>
    <w:rsid w:val="009A1E49"/>
    <w:rsid w:val="009A211D"/>
    <w:rsid w:val="009A23C6"/>
    <w:rsid w:val="009A25A6"/>
    <w:rsid w:val="009A2612"/>
    <w:rsid w:val="009A2DF0"/>
    <w:rsid w:val="009A2FA3"/>
    <w:rsid w:val="009A3419"/>
    <w:rsid w:val="009A3BAD"/>
    <w:rsid w:val="009A3C31"/>
    <w:rsid w:val="009A3C38"/>
    <w:rsid w:val="009A3E7B"/>
    <w:rsid w:val="009A41EB"/>
    <w:rsid w:val="009A4243"/>
    <w:rsid w:val="009A42B0"/>
    <w:rsid w:val="009A43C4"/>
    <w:rsid w:val="009A45E8"/>
    <w:rsid w:val="009A4F2A"/>
    <w:rsid w:val="009A500B"/>
    <w:rsid w:val="009A5176"/>
    <w:rsid w:val="009A5526"/>
    <w:rsid w:val="009A55D1"/>
    <w:rsid w:val="009A56DF"/>
    <w:rsid w:val="009A57C3"/>
    <w:rsid w:val="009A5A96"/>
    <w:rsid w:val="009A5D36"/>
    <w:rsid w:val="009A5EBB"/>
    <w:rsid w:val="009A6008"/>
    <w:rsid w:val="009A610C"/>
    <w:rsid w:val="009A6C1C"/>
    <w:rsid w:val="009A6E38"/>
    <w:rsid w:val="009A6E6F"/>
    <w:rsid w:val="009A6EA5"/>
    <w:rsid w:val="009A70BE"/>
    <w:rsid w:val="009A7269"/>
    <w:rsid w:val="009A74DB"/>
    <w:rsid w:val="009A7670"/>
    <w:rsid w:val="009A7A75"/>
    <w:rsid w:val="009A7AB3"/>
    <w:rsid w:val="009A7C5F"/>
    <w:rsid w:val="009A7E3E"/>
    <w:rsid w:val="009B0466"/>
    <w:rsid w:val="009B0780"/>
    <w:rsid w:val="009B0892"/>
    <w:rsid w:val="009B152D"/>
    <w:rsid w:val="009B16B1"/>
    <w:rsid w:val="009B1883"/>
    <w:rsid w:val="009B19A3"/>
    <w:rsid w:val="009B1FB9"/>
    <w:rsid w:val="009B1FDE"/>
    <w:rsid w:val="009B2106"/>
    <w:rsid w:val="009B22B0"/>
    <w:rsid w:val="009B250C"/>
    <w:rsid w:val="009B2A07"/>
    <w:rsid w:val="009B2E5E"/>
    <w:rsid w:val="009B3287"/>
    <w:rsid w:val="009B330C"/>
    <w:rsid w:val="009B33E5"/>
    <w:rsid w:val="009B3429"/>
    <w:rsid w:val="009B36F8"/>
    <w:rsid w:val="009B39CE"/>
    <w:rsid w:val="009B3ABB"/>
    <w:rsid w:val="009B3D6E"/>
    <w:rsid w:val="009B4183"/>
    <w:rsid w:val="009B44B2"/>
    <w:rsid w:val="009B4908"/>
    <w:rsid w:val="009B490F"/>
    <w:rsid w:val="009B4B7A"/>
    <w:rsid w:val="009B50FB"/>
    <w:rsid w:val="009B52C3"/>
    <w:rsid w:val="009B5383"/>
    <w:rsid w:val="009B539C"/>
    <w:rsid w:val="009B54C9"/>
    <w:rsid w:val="009B568D"/>
    <w:rsid w:val="009B5B6F"/>
    <w:rsid w:val="009B61B8"/>
    <w:rsid w:val="009B66ED"/>
    <w:rsid w:val="009B6C6D"/>
    <w:rsid w:val="009B71AF"/>
    <w:rsid w:val="009B7201"/>
    <w:rsid w:val="009B74FD"/>
    <w:rsid w:val="009B7648"/>
    <w:rsid w:val="009B7A7E"/>
    <w:rsid w:val="009C00E6"/>
    <w:rsid w:val="009C0428"/>
    <w:rsid w:val="009C0530"/>
    <w:rsid w:val="009C0717"/>
    <w:rsid w:val="009C0ECA"/>
    <w:rsid w:val="009C1326"/>
    <w:rsid w:val="009C1988"/>
    <w:rsid w:val="009C19F2"/>
    <w:rsid w:val="009C1AD2"/>
    <w:rsid w:val="009C1AFE"/>
    <w:rsid w:val="009C1D07"/>
    <w:rsid w:val="009C20A0"/>
    <w:rsid w:val="009C20A8"/>
    <w:rsid w:val="009C2308"/>
    <w:rsid w:val="009C25DE"/>
    <w:rsid w:val="009C3BBF"/>
    <w:rsid w:val="009C3E92"/>
    <w:rsid w:val="009C4418"/>
    <w:rsid w:val="009C4627"/>
    <w:rsid w:val="009C47EE"/>
    <w:rsid w:val="009C4830"/>
    <w:rsid w:val="009C484D"/>
    <w:rsid w:val="009C4D3E"/>
    <w:rsid w:val="009C4F13"/>
    <w:rsid w:val="009C505E"/>
    <w:rsid w:val="009C5198"/>
    <w:rsid w:val="009C5571"/>
    <w:rsid w:val="009C5820"/>
    <w:rsid w:val="009C5A65"/>
    <w:rsid w:val="009C5AA2"/>
    <w:rsid w:val="009C5DC6"/>
    <w:rsid w:val="009C639B"/>
    <w:rsid w:val="009C6437"/>
    <w:rsid w:val="009C644F"/>
    <w:rsid w:val="009C6AED"/>
    <w:rsid w:val="009C6B2D"/>
    <w:rsid w:val="009C6DF8"/>
    <w:rsid w:val="009C6F48"/>
    <w:rsid w:val="009C6FC0"/>
    <w:rsid w:val="009C7093"/>
    <w:rsid w:val="009C7475"/>
    <w:rsid w:val="009C7A1F"/>
    <w:rsid w:val="009C7EBB"/>
    <w:rsid w:val="009C7F0A"/>
    <w:rsid w:val="009D0011"/>
    <w:rsid w:val="009D006A"/>
    <w:rsid w:val="009D01F6"/>
    <w:rsid w:val="009D035D"/>
    <w:rsid w:val="009D0BE4"/>
    <w:rsid w:val="009D18EC"/>
    <w:rsid w:val="009D19AB"/>
    <w:rsid w:val="009D1D68"/>
    <w:rsid w:val="009D1E49"/>
    <w:rsid w:val="009D205F"/>
    <w:rsid w:val="009D221D"/>
    <w:rsid w:val="009D26F9"/>
    <w:rsid w:val="009D2ADE"/>
    <w:rsid w:val="009D2B21"/>
    <w:rsid w:val="009D2B89"/>
    <w:rsid w:val="009D2CE8"/>
    <w:rsid w:val="009D3243"/>
    <w:rsid w:val="009D3A12"/>
    <w:rsid w:val="009D3A78"/>
    <w:rsid w:val="009D3BC6"/>
    <w:rsid w:val="009D42D4"/>
    <w:rsid w:val="009D44B0"/>
    <w:rsid w:val="009D47BA"/>
    <w:rsid w:val="009D49BC"/>
    <w:rsid w:val="009D4F8A"/>
    <w:rsid w:val="009D5570"/>
    <w:rsid w:val="009D5C87"/>
    <w:rsid w:val="009D5CB6"/>
    <w:rsid w:val="009D5EAE"/>
    <w:rsid w:val="009D5EEC"/>
    <w:rsid w:val="009D6424"/>
    <w:rsid w:val="009D6893"/>
    <w:rsid w:val="009D6D3F"/>
    <w:rsid w:val="009D6D59"/>
    <w:rsid w:val="009D6E26"/>
    <w:rsid w:val="009D718F"/>
    <w:rsid w:val="009D72FD"/>
    <w:rsid w:val="009D7436"/>
    <w:rsid w:val="009D7787"/>
    <w:rsid w:val="009D78BF"/>
    <w:rsid w:val="009D7988"/>
    <w:rsid w:val="009D7A32"/>
    <w:rsid w:val="009D7BF9"/>
    <w:rsid w:val="009D7D7D"/>
    <w:rsid w:val="009D7F2C"/>
    <w:rsid w:val="009E03C3"/>
    <w:rsid w:val="009E0515"/>
    <w:rsid w:val="009E07BC"/>
    <w:rsid w:val="009E07F7"/>
    <w:rsid w:val="009E084C"/>
    <w:rsid w:val="009E0A44"/>
    <w:rsid w:val="009E0D23"/>
    <w:rsid w:val="009E0E29"/>
    <w:rsid w:val="009E10D1"/>
    <w:rsid w:val="009E1152"/>
    <w:rsid w:val="009E16E9"/>
    <w:rsid w:val="009E1A32"/>
    <w:rsid w:val="009E1BB6"/>
    <w:rsid w:val="009E1F23"/>
    <w:rsid w:val="009E20F2"/>
    <w:rsid w:val="009E21C0"/>
    <w:rsid w:val="009E224B"/>
    <w:rsid w:val="009E2383"/>
    <w:rsid w:val="009E25AD"/>
    <w:rsid w:val="009E27C2"/>
    <w:rsid w:val="009E27C5"/>
    <w:rsid w:val="009E2CFF"/>
    <w:rsid w:val="009E3466"/>
    <w:rsid w:val="009E356C"/>
    <w:rsid w:val="009E358B"/>
    <w:rsid w:val="009E36F1"/>
    <w:rsid w:val="009E3AA3"/>
    <w:rsid w:val="009E3BC0"/>
    <w:rsid w:val="009E3FC5"/>
    <w:rsid w:val="009E454F"/>
    <w:rsid w:val="009E475A"/>
    <w:rsid w:val="009E48D7"/>
    <w:rsid w:val="009E4966"/>
    <w:rsid w:val="009E4C19"/>
    <w:rsid w:val="009E4D50"/>
    <w:rsid w:val="009E4F13"/>
    <w:rsid w:val="009E4FA3"/>
    <w:rsid w:val="009E519A"/>
    <w:rsid w:val="009E54F7"/>
    <w:rsid w:val="009E5DB7"/>
    <w:rsid w:val="009E634B"/>
    <w:rsid w:val="009E66E9"/>
    <w:rsid w:val="009E6763"/>
    <w:rsid w:val="009E6EA1"/>
    <w:rsid w:val="009E74AE"/>
    <w:rsid w:val="009E773E"/>
    <w:rsid w:val="009E7ADE"/>
    <w:rsid w:val="009E7F9E"/>
    <w:rsid w:val="009F0200"/>
    <w:rsid w:val="009F0246"/>
    <w:rsid w:val="009F0316"/>
    <w:rsid w:val="009F03EB"/>
    <w:rsid w:val="009F04D1"/>
    <w:rsid w:val="009F0593"/>
    <w:rsid w:val="009F0753"/>
    <w:rsid w:val="009F0844"/>
    <w:rsid w:val="009F0D97"/>
    <w:rsid w:val="009F114D"/>
    <w:rsid w:val="009F13D0"/>
    <w:rsid w:val="009F1585"/>
    <w:rsid w:val="009F1992"/>
    <w:rsid w:val="009F1D9D"/>
    <w:rsid w:val="009F1DF0"/>
    <w:rsid w:val="009F1F72"/>
    <w:rsid w:val="009F22D8"/>
    <w:rsid w:val="009F233E"/>
    <w:rsid w:val="009F2430"/>
    <w:rsid w:val="009F267B"/>
    <w:rsid w:val="009F2D1A"/>
    <w:rsid w:val="009F2D4B"/>
    <w:rsid w:val="009F2D5C"/>
    <w:rsid w:val="009F2E39"/>
    <w:rsid w:val="009F302D"/>
    <w:rsid w:val="009F30E4"/>
    <w:rsid w:val="009F324B"/>
    <w:rsid w:val="009F3AA4"/>
    <w:rsid w:val="009F3D69"/>
    <w:rsid w:val="009F3E66"/>
    <w:rsid w:val="009F40E6"/>
    <w:rsid w:val="009F41C8"/>
    <w:rsid w:val="009F433D"/>
    <w:rsid w:val="009F43D6"/>
    <w:rsid w:val="009F47DB"/>
    <w:rsid w:val="009F5C0D"/>
    <w:rsid w:val="009F5FFD"/>
    <w:rsid w:val="009F622C"/>
    <w:rsid w:val="009F624A"/>
    <w:rsid w:val="009F628C"/>
    <w:rsid w:val="009F6896"/>
    <w:rsid w:val="009F6898"/>
    <w:rsid w:val="009F68C7"/>
    <w:rsid w:val="009F6B14"/>
    <w:rsid w:val="009F6DAA"/>
    <w:rsid w:val="009F7094"/>
    <w:rsid w:val="009F72B4"/>
    <w:rsid w:val="009F7834"/>
    <w:rsid w:val="009F7AFA"/>
    <w:rsid w:val="00A000D2"/>
    <w:rsid w:val="00A00253"/>
    <w:rsid w:val="00A0042F"/>
    <w:rsid w:val="00A005AE"/>
    <w:rsid w:val="00A0081B"/>
    <w:rsid w:val="00A00858"/>
    <w:rsid w:val="00A00ECC"/>
    <w:rsid w:val="00A013EB"/>
    <w:rsid w:val="00A01592"/>
    <w:rsid w:val="00A01741"/>
    <w:rsid w:val="00A01AA4"/>
    <w:rsid w:val="00A01B73"/>
    <w:rsid w:val="00A01C41"/>
    <w:rsid w:val="00A01F4B"/>
    <w:rsid w:val="00A021C9"/>
    <w:rsid w:val="00A0223C"/>
    <w:rsid w:val="00A0290D"/>
    <w:rsid w:val="00A02967"/>
    <w:rsid w:val="00A03061"/>
    <w:rsid w:val="00A0356E"/>
    <w:rsid w:val="00A0369F"/>
    <w:rsid w:val="00A0375B"/>
    <w:rsid w:val="00A03EE0"/>
    <w:rsid w:val="00A041DA"/>
    <w:rsid w:val="00A0421F"/>
    <w:rsid w:val="00A047A8"/>
    <w:rsid w:val="00A04ADB"/>
    <w:rsid w:val="00A04B8F"/>
    <w:rsid w:val="00A04C03"/>
    <w:rsid w:val="00A04C15"/>
    <w:rsid w:val="00A04E3D"/>
    <w:rsid w:val="00A053A3"/>
    <w:rsid w:val="00A05723"/>
    <w:rsid w:val="00A059A2"/>
    <w:rsid w:val="00A05B7C"/>
    <w:rsid w:val="00A05D49"/>
    <w:rsid w:val="00A061BD"/>
    <w:rsid w:val="00A0620B"/>
    <w:rsid w:val="00A065D7"/>
    <w:rsid w:val="00A06890"/>
    <w:rsid w:val="00A06938"/>
    <w:rsid w:val="00A06C7F"/>
    <w:rsid w:val="00A06DCC"/>
    <w:rsid w:val="00A07177"/>
    <w:rsid w:val="00A07236"/>
    <w:rsid w:val="00A07431"/>
    <w:rsid w:val="00A07680"/>
    <w:rsid w:val="00A077D4"/>
    <w:rsid w:val="00A07B14"/>
    <w:rsid w:val="00A1022F"/>
    <w:rsid w:val="00A102A7"/>
    <w:rsid w:val="00A105E1"/>
    <w:rsid w:val="00A10843"/>
    <w:rsid w:val="00A10BBD"/>
    <w:rsid w:val="00A10CA6"/>
    <w:rsid w:val="00A11165"/>
    <w:rsid w:val="00A11253"/>
    <w:rsid w:val="00A11C03"/>
    <w:rsid w:val="00A12196"/>
    <w:rsid w:val="00A122F4"/>
    <w:rsid w:val="00A126F2"/>
    <w:rsid w:val="00A1272C"/>
    <w:rsid w:val="00A127AA"/>
    <w:rsid w:val="00A13235"/>
    <w:rsid w:val="00A13274"/>
    <w:rsid w:val="00A132F3"/>
    <w:rsid w:val="00A13555"/>
    <w:rsid w:val="00A13624"/>
    <w:rsid w:val="00A1377F"/>
    <w:rsid w:val="00A139EF"/>
    <w:rsid w:val="00A13C0A"/>
    <w:rsid w:val="00A13F7C"/>
    <w:rsid w:val="00A14194"/>
    <w:rsid w:val="00A141FF"/>
    <w:rsid w:val="00A144CE"/>
    <w:rsid w:val="00A14894"/>
    <w:rsid w:val="00A14A3C"/>
    <w:rsid w:val="00A14D40"/>
    <w:rsid w:val="00A15010"/>
    <w:rsid w:val="00A15042"/>
    <w:rsid w:val="00A158EE"/>
    <w:rsid w:val="00A15A13"/>
    <w:rsid w:val="00A15CCB"/>
    <w:rsid w:val="00A15FF6"/>
    <w:rsid w:val="00A16371"/>
    <w:rsid w:val="00A168E0"/>
    <w:rsid w:val="00A16A40"/>
    <w:rsid w:val="00A16A84"/>
    <w:rsid w:val="00A16AAD"/>
    <w:rsid w:val="00A16B15"/>
    <w:rsid w:val="00A16B2D"/>
    <w:rsid w:val="00A16B59"/>
    <w:rsid w:val="00A16B65"/>
    <w:rsid w:val="00A16E10"/>
    <w:rsid w:val="00A1706C"/>
    <w:rsid w:val="00A174D2"/>
    <w:rsid w:val="00A1789D"/>
    <w:rsid w:val="00A17C1C"/>
    <w:rsid w:val="00A17CFC"/>
    <w:rsid w:val="00A17E79"/>
    <w:rsid w:val="00A202F2"/>
    <w:rsid w:val="00A203BB"/>
    <w:rsid w:val="00A203E4"/>
    <w:rsid w:val="00A205B9"/>
    <w:rsid w:val="00A206D6"/>
    <w:rsid w:val="00A2085D"/>
    <w:rsid w:val="00A20D22"/>
    <w:rsid w:val="00A20D50"/>
    <w:rsid w:val="00A2122A"/>
    <w:rsid w:val="00A213D9"/>
    <w:rsid w:val="00A2142C"/>
    <w:rsid w:val="00A21533"/>
    <w:rsid w:val="00A21613"/>
    <w:rsid w:val="00A21AB6"/>
    <w:rsid w:val="00A21CC2"/>
    <w:rsid w:val="00A21D25"/>
    <w:rsid w:val="00A21D5A"/>
    <w:rsid w:val="00A21DAD"/>
    <w:rsid w:val="00A21FD8"/>
    <w:rsid w:val="00A2206D"/>
    <w:rsid w:val="00A22174"/>
    <w:rsid w:val="00A22BB4"/>
    <w:rsid w:val="00A22E85"/>
    <w:rsid w:val="00A23060"/>
    <w:rsid w:val="00A231E0"/>
    <w:rsid w:val="00A232DA"/>
    <w:rsid w:val="00A23630"/>
    <w:rsid w:val="00A23778"/>
    <w:rsid w:val="00A238FA"/>
    <w:rsid w:val="00A2394E"/>
    <w:rsid w:val="00A23CAC"/>
    <w:rsid w:val="00A23FD5"/>
    <w:rsid w:val="00A241CE"/>
    <w:rsid w:val="00A24398"/>
    <w:rsid w:val="00A243E4"/>
    <w:rsid w:val="00A2442E"/>
    <w:rsid w:val="00A24AAE"/>
    <w:rsid w:val="00A25078"/>
    <w:rsid w:val="00A2535A"/>
    <w:rsid w:val="00A2537D"/>
    <w:rsid w:val="00A258D8"/>
    <w:rsid w:val="00A25A3A"/>
    <w:rsid w:val="00A261F8"/>
    <w:rsid w:val="00A262EA"/>
    <w:rsid w:val="00A2695E"/>
    <w:rsid w:val="00A26C3E"/>
    <w:rsid w:val="00A26D8E"/>
    <w:rsid w:val="00A26E6D"/>
    <w:rsid w:val="00A27426"/>
    <w:rsid w:val="00A27461"/>
    <w:rsid w:val="00A27996"/>
    <w:rsid w:val="00A27D72"/>
    <w:rsid w:val="00A27E2A"/>
    <w:rsid w:val="00A27E36"/>
    <w:rsid w:val="00A27F8A"/>
    <w:rsid w:val="00A30031"/>
    <w:rsid w:val="00A3020D"/>
    <w:rsid w:val="00A302F1"/>
    <w:rsid w:val="00A30532"/>
    <w:rsid w:val="00A306DB"/>
    <w:rsid w:val="00A30C88"/>
    <w:rsid w:val="00A30D46"/>
    <w:rsid w:val="00A30E08"/>
    <w:rsid w:val="00A312DE"/>
    <w:rsid w:val="00A313E3"/>
    <w:rsid w:val="00A31544"/>
    <w:rsid w:val="00A316D6"/>
    <w:rsid w:val="00A31EA1"/>
    <w:rsid w:val="00A31F84"/>
    <w:rsid w:val="00A3242D"/>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351"/>
    <w:rsid w:val="00A353A9"/>
    <w:rsid w:val="00A358D1"/>
    <w:rsid w:val="00A359F6"/>
    <w:rsid w:val="00A35C45"/>
    <w:rsid w:val="00A36D0B"/>
    <w:rsid w:val="00A37028"/>
    <w:rsid w:val="00A3707C"/>
    <w:rsid w:val="00A37269"/>
    <w:rsid w:val="00A37428"/>
    <w:rsid w:val="00A37A16"/>
    <w:rsid w:val="00A37BA0"/>
    <w:rsid w:val="00A37D7D"/>
    <w:rsid w:val="00A37DED"/>
    <w:rsid w:val="00A40335"/>
    <w:rsid w:val="00A403C8"/>
    <w:rsid w:val="00A404BC"/>
    <w:rsid w:val="00A40567"/>
    <w:rsid w:val="00A40591"/>
    <w:rsid w:val="00A406FD"/>
    <w:rsid w:val="00A4089D"/>
    <w:rsid w:val="00A412DA"/>
    <w:rsid w:val="00A41453"/>
    <w:rsid w:val="00A416DE"/>
    <w:rsid w:val="00A41AAF"/>
    <w:rsid w:val="00A41F90"/>
    <w:rsid w:val="00A42124"/>
    <w:rsid w:val="00A42377"/>
    <w:rsid w:val="00A4249D"/>
    <w:rsid w:val="00A425BB"/>
    <w:rsid w:val="00A4268C"/>
    <w:rsid w:val="00A42A9E"/>
    <w:rsid w:val="00A42BBF"/>
    <w:rsid w:val="00A42E68"/>
    <w:rsid w:val="00A433E5"/>
    <w:rsid w:val="00A435F8"/>
    <w:rsid w:val="00A43C21"/>
    <w:rsid w:val="00A443C2"/>
    <w:rsid w:val="00A44623"/>
    <w:rsid w:val="00A44804"/>
    <w:rsid w:val="00A449D1"/>
    <w:rsid w:val="00A44B96"/>
    <w:rsid w:val="00A44DC8"/>
    <w:rsid w:val="00A45437"/>
    <w:rsid w:val="00A4579C"/>
    <w:rsid w:val="00A45D56"/>
    <w:rsid w:val="00A45F24"/>
    <w:rsid w:val="00A4633A"/>
    <w:rsid w:val="00A4660F"/>
    <w:rsid w:val="00A46838"/>
    <w:rsid w:val="00A46B9E"/>
    <w:rsid w:val="00A46C7B"/>
    <w:rsid w:val="00A47129"/>
    <w:rsid w:val="00A47391"/>
    <w:rsid w:val="00A478AC"/>
    <w:rsid w:val="00A47ADD"/>
    <w:rsid w:val="00A50033"/>
    <w:rsid w:val="00A50175"/>
    <w:rsid w:val="00A504D3"/>
    <w:rsid w:val="00A505B0"/>
    <w:rsid w:val="00A508FB"/>
    <w:rsid w:val="00A50D63"/>
    <w:rsid w:val="00A511C5"/>
    <w:rsid w:val="00A51592"/>
    <w:rsid w:val="00A517E8"/>
    <w:rsid w:val="00A519CA"/>
    <w:rsid w:val="00A52142"/>
    <w:rsid w:val="00A521A4"/>
    <w:rsid w:val="00A5224A"/>
    <w:rsid w:val="00A5229D"/>
    <w:rsid w:val="00A522F3"/>
    <w:rsid w:val="00A52929"/>
    <w:rsid w:val="00A52CE2"/>
    <w:rsid w:val="00A52D5F"/>
    <w:rsid w:val="00A52E03"/>
    <w:rsid w:val="00A52FDC"/>
    <w:rsid w:val="00A5373C"/>
    <w:rsid w:val="00A5388E"/>
    <w:rsid w:val="00A538D4"/>
    <w:rsid w:val="00A53BC6"/>
    <w:rsid w:val="00A53F79"/>
    <w:rsid w:val="00A5446C"/>
    <w:rsid w:val="00A54BF8"/>
    <w:rsid w:val="00A54FC1"/>
    <w:rsid w:val="00A55163"/>
    <w:rsid w:val="00A55169"/>
    <w:rsid w:val="00A55376"/>
    <w:rsid w:val="00A553DB"/>
    <w:rsid w:val="00A554D8"/>
    <w:rsid w:val="00A5553A"/>
    <w:rsid w:val="00A555F6"/>
    <w:rsid w:val="00A55926"/>
    <w:rsid w:val="00A56097"/>
    <w:rsid w:val="00A5652E"/>
    <w:rsid w:val="00A56618"/>
    <w:rsid w:val="00A56939"/>
    <w:rsid w:val="00A5705A"/>
    <w:rsid w:val="00A57252"/>
    <w:rsid w:val="00A57747"/>
    <w:rsid w:val="00A579F2"/>
    <w:rsid w:val="00A57C6D"/>
    <w:rsid w:val="00A57DD2"/>
    <w:rsid w:val="00A57F81"/>
    <w:rsid w:val="00A600CF"/>
    <w:rsid w:val="00A604BF"/>
    <w:rsid w:val="00A60749"/>
    <w:rsid w:val="00A60E02"/>
    <w:rsid w:val="00A61246"/>
    <w:rsid w:val="00A61622"/>
    <w:rsid w:val="00A617D3"/>
    <w:rsid w:val="00A61D50"/>
    <w:rsid w:val="00A61DC2"/>
    <w:rsid w:val="00A622B4"/>
    <w:rsid w:val="00A62466"/>
    <w:rsid w:val="00A6247D"/>
    <w:rsid w:val="00A627C6"/>
    <w:rsid w:val="00A629AA"/>
    <w:rsid w:val="00A62A13"/>
    <w:rsid w:val="00A6308C"/>
    <w:rsid w:val="00A63125"/>
    <w:rsid w:val="00A633F5"/>
    <w:rsid w:val="00A634A0"/>
    <w:rsid w:val="00A63CC4"/>
    <w:rsid w:val="00A64A9E"/>
    <w:rsid w:val="00A64DE5"/>
    <w:rsid w:val="00A64E05"/>
    <w:rsid w:val="00A65145"/>
    <w:rsid w:val="00A6519E"/>
    <w:rsid w:val="00A65347"/>
    <w:rsid w:val="00A655C6"/>
    <w:rsid w:val="00A6595E"/>
    <w:rsid w:val="00A65A14"/>
    <w:rsid w:val="00A65D2A"/>
    <w:rsid w:val="00A663F6"/>
    <w:rsid w:val="00A666B6"/>
    <w:rsid w:val="00A66D71"/>
    <w:rsid w:val="00A67112"/>
    <w:rsid w:val="00A6752C"/>
    <w:rsid w:val="00A67A63"/>
    <w:rsid w:val="00A67D4D"/>
    <w:rsid w:val="00A67D8D"/>
    <w:rsid w:val="00A67ED4"/>
    <w:rsid w:val="00A70248"/>
    <w:rsid w:val="00A704F0"/>
    <w:rsid w:val="00A70793"/>
    <w:rsid w:val="00A707B8"/>
    <w:rsid w:val="00A7083B"/>
    <w:rsid w:val="00A70E9F"/>
    <w:rsid w:val="00A7160B"/>
    <w:rsid w:val="00A71960"/>
    <w:rsid w:val="00A71BE1"/>
    <w:rsid w:val="00A71FCA"/>
    <w:rsid w:val="00A721AE"/>
    <w:rsid w:val="00A72363"/>
    <w:rsid w:val="00A72784"/>
    <w:rsid w:val="00A7355F"/>
    <w:rsid w:val="00A7385C"/>
    <w:rsid w:val="00A739A3"/>
    <w:rsid w:val="00A73BF9"/>
    <w:rsid w:val="00A741D1"/>
    <w:rsid w:val="00A7425A"/>
    <w:rsid w:val="00A745D5"/>
    <w:rsid w:val="00A745EB"/>
    <w:rsid w:val="00A747C3"/>
    <w:rsid w:val="00A749B0"/>
    <w:rsid w:val="00A74A04"/>
    <w:rsid w:val="00A74B1A"/>
    <w:rsid w:val="00A7509B"/>
    <w:rsid w:val="00A75B87"/>
    <w:rsid w:val="00A7624C"/>
    <w:rsid w:val="00A76EF7"/>
    <w:rsid w:val="00A77020"/>
    <w:rsid w:val="00A77402"/>
    <w:rsid w:val="00A7774A"/>
    <w:rsid w:val="00A77BAB"/>
    <w:rsid w:val="00A8001E"/>
    <w:rsid w:val="00A8022B"/>
    <w:rsid w:val="00A80334"/>
    <w:rsid w:val="00A803E6"/>
    <w:rsid w:val="00A80E68"/>
    <w:rsid w:val="00A81AC4"/>
    <w:rsid w:val="00A81CB9"/>
    <w:rsid w:val="00A81D59"/>
    <w:rsid w:val="00A820F9"/>
    <w:rsid w:val="00A823B9"/>
    <w:rsid w:val="00A8243A"/>
    <w:rsid w:val="00A825E4"/>
    <w:rsid w:val="00A82697"/>
    <w:rsid w:val="00A826BA"/>
    <w:rsid w:val="00A826BE"/>
    <w:rsid w:val="00A82979"/>
    <w:rsid w:val="00A82A4F"/>
    <w:rsid w:val="00A82AAB"/>
    <w:rsid w:val="00A82D83"/>
    <w:rsid w:val="00A82E73"/>
    <w:rsid w:val="00A831FF"/>
    <w:rsid w:val="00A8329D"/>
    <w:rsid w:val="00A833A2"/>
    <w:rsid w:val="00A8378A"/>
    <w:rsid w:val="00A83E09"/>
    <w:rsid w:val="00A842BE"/>
    <w:rsid w:val="00A84668"/>
    <w:rsid w:val="00A846FA"/>
    <w:rsid w:val="00A84708"/>
    <w:rsid w:val="00A84978"/>
    <w:rsid w:val="00A84E0B"/>
    <w:rsid w:val="00A84F9F"/>
    <w:rsid w:val="00A85108"/>
    <w:rsid w:val="00A851B9"/>
    <w:rsid w:val="00A85474"/>
    <w:rsid w:val="00A854BD"/>
    <w:rsid w:val="00A854EB"/>
    <w:rsid w:val="00A8567A"/>
    <w:rsid w:val="00A85AD2"/>
    <w:rsid w:val="00A85CF7"/>
    <w:rsid w:val="00A85E12"/>
    <w:rsid w:val="00A85E1B"/>
    <w:rsid w:val="00A85EB2"/>
    <w:rsid w:val="00A86034"/>
    <w:rsid w:val="00A8628D"/>
    <w:rsid w:val="00A864CF"/>
    <w:rsid w:val="00A86714"/>
    <w:rsid w:val="00A86A86"/>
    <w:rsid w:val="00A86B0E"/>
    <w:rsid w:val="00A8704C"/>
    <w:rsid w:val="00A8706F"/>
    <w:rsid w:val="00A87088"/>
    <w:rsid w:val="00A87108"/>
    <w:rsid w:val="00A8770F"/>
    <w:rsid w:val="00A87782"/>
    <w:rsid w:val="00A878FE"/>
    <w:rsid w:val="00A87A56"/>
    <w:rsid w:val="00A87A6B"/>
    <w:rsid w:val="00A87CAA"/>
    <w:rsid w:val="00A87D8C"/>
    <w:rsid w:val="00A87E9F"/>
    <w:rsid w:val="00A901F0"/>
    <w:rsid w:val="00A9032C"/>
    <w:rsid w:val="00A904FB"/>
    <w:rsid w:val="00A90664"/>
    <w:rsid w:val="00A90A63"/>
    <w:rsid w:val="00A90C3E"/>
    <w:rsid w:val="00A90CB4"/>
    <w:rsid w:val="00A90E73"/>
    <w:rsid w:val="00A90FD7"/>
    <w:rsid w:val="00A9108A"/>
    <w:rsid w:val="00A91220"/>
    <w:rsid w:val="00A91258"/>
    <w:rsid w:val="00A918EC"/>
    <w:rsid w:val="00A91AF4"/>
    <w:rsid w:val="00A92122"/>
    <w:rsid w:val="00A923FD"/>
    <w:rsid w:val="00A925EE"/>
    <w:rsid w:val="00A92A17"/>
    <w:rsid w:val="00A92B1B"/>
    <w:rsid w:val="00A92DD7"/>
    <w:rsid w:val="00A92DED"/>
    <w:rsid w:val="00A9329D"/>
    <w:rsid w:val="00A935D8"/>
    <w:rsid w:val="00A93846"/>
    <w:rsid w:val="00A93B37"/>
    <w:rsid w:val="00A94389"/>
    <w:rsid w:val="00A943B7"/>
    <w:rsid w:val="00A94996"/>
    <w:rsid w:val="00A94B47"/>
    <w:rsid w:val="00A94C16"/>
    <w:rsid w:val="00A94FD4"/>
    <w:rsid w:val="00A951B6"/>
    <w:rsid w:val="00A9581A"/>
    <w:rsid w:val="00A95900"/>
    <w:rsid w:val="00A95B6F"/>
    <w:rsid w:val="00A95F9F"/>
    <w:rsid w:val="00A965AC"/>
    <w:rsid w:val="00A9662B"/>
    <w:rsid w:val="00A96A61"/>
    <w:rsid w:val="00A96C9D"/>
    <w:rsid w:val="00A9709A"/>
    <w:rsid w:val="00A972B6"/>
    <w:rsid w:val="00A97803"/>
    <w:rsid w:val="00A9790E"/>
    <w:rsid w:val="00A97D0B"/>
    <w:rsid w:val="00A97F91"/>
    <w:rsid w:val="00AA0032"/>
    <w:rsid w:val="00AA0BF3"/>
    <w:rsid w:val="00AA134C"/>
    <w:rsid w:val="00AA179F"/>
    <w:rsid w:val="00AA1BDE"/>
    <w:rsid w:val="00AA1D47"/>
    <w:rsid w:val="00AA2367"/>
    <w:rsid w:val="00AA23F6"/>
    <w:rsid w:val="00AA2495"/>
    <w:rsid w:val="00AA2681"/>
    <w:rsid w:val="00AA26C2"/>
    <w:rsid w:val="00AA2AFF"/>
    <w:rsid w:val="00AA2BA7"/>
    <w:rsid w:val="00AA2E44"/>
    <w:rsid w:val="00AA2EB4"/>
    <w:rsid w:val="00AA32CA"/>
    <w:rsid w:val="00AA33FB"/>
    <w:rsid w:val="00AA34EC"/>
    <w:rsid w:val="00AA3AAC"/>
    <w:rsid w:val="00AA3AE8"/>
    <w:rsid w:val="00AA3D35"/>
    <w:rsid w:val="00AA3DE0"/>
    <w:rsid w:val="00AA409A"/>
    <w:rsid w:val="00AA4629"/>
    <w:rsid w:val="00AA4658"/>
    <w:rsid w:val="00AA4911"/>
    <w:rsid w:val="00AA4921"/>
    <w:rsid w:val="00AA4BDD"/>
    <w:rsid w:val="00AA542E"/>
    <w:rsid w:val="00AA5494"/>
    <w:rsid w:val="00AA5619"/>
    <w:rsid w:val="00AA56AF"/>
    <w:rsid w:val="00AA641D"/>
    <w:rsid w:val="00AA6618"/>
    <w:rsid w:val="00AA675A"/>
    <w:rsid w:val="00AA6A18"/>
    <w:rsid w:val="00AA6B99"/>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1A5"/>
    <w:rsid w:val="00AB12AC"/>
    <w:rsid w:val="00AB14CA"/>
    <w:rsid w:val="00AB1850"/>
    <w:rsid w:val="00AB1899"/>
    <w:rsid w:val="00AB2077"/>
    <w:rsid w:val="00AB20E7"/>
    <w:rsid w:val="00AB2683"/>
    <w:rsid w:val="00AB27F5"/>
    <w:rsid w:val="00AB289F"/>
    <w:rsid w:val="00AB340E"/>
    <w:rsid w:val="00AB3B78"/>
    <w:rsid w:val="00AB3D52"/>
    <w:rsid w:val="00AB3D95"/>
    <w:rsid w:val="00AB3DE8"/>
    <w:rsid w:val="00AB45CC"/>
    <w:rsid w:val="00AB4B9D"/>
    <w:rsid w:val="00AB5039"/>
    <w:rsid w:val="00AB5695"/>
    <w:rsid w:val="00AB588B"/>
    <w:rsid w:val="00AB5B12"/>
    <w:rsid w:val="00AB5CA9"/>
    <w:rsid w:val="00AB624C"/>
    <w:rsid w:val="00AB6CF8"/>
    <w:rsid w:val="00AB6E07"/>
    <w:rsid w:val="00AB6E7D"/>
    <w:rsid w:val="00AB7633"/>
    <w:rsid w:val="00AB7B33"/>
    <w:rsid w:val="00AB7D25"/>
    <w:rsid w:val="00AB7DB2"/>
    <w:rsid w:val="00AB7E5E"/>
    <w:rsid w:val="00AB7F59"/>
    <w:rsid w:val="00AC0012"/>
    <w:rsid w:val="00AC0085"/>
    <w:rsid w:val="00AC01E5"/>
    <w:rsid w:val="00AC0241"/>
    <w:rsid w:val="00AC0720"/>
    <w:rsid w:val="00AC09BF"/>
    <w:rsid w:val="00AC0C3D"/>
    <w:rsid w:val="00AC0C75"/>
    <w:rsid w:val="00AC0DA1"/>
    <w:rsid w:val="00AC0DEC"/>
    <w:rsid w:val="00AC0E13"/>
    <w:rsid w:val="00AC134E"/>
    <w:rsid w:val="00AC14C2"/>
    <w:rsid w:val="00AC1531"/>
    <w:rsid w:val="00AC1849"/>
    <w:rsid w:val="00AC18B3"/>
    <w:rsid w:val="00AC198F"/>
    <w:rsid w:val="00AC1A7C"/>
    <w:rsid w:val="00AC1AF1"/>
    <w:rsid w:val="00AC1F58"/>
    <w:rsid w:val="00AC22DB"/>
    <w:rsid w:val="00AC237E"/>
    <w:rsid w:val="00AC2418"/>
    <w:rsid w:val="00AC262B"/>
    <w:rsid w:val="00AC26D1"/>
    <w:rsid w:val="00AC29E5"/>
    <w:rsid w:val="00AC2C32"/>
    <w:rsid w:val="00AC2CF5"/>
    <w:rsid w:val="00AC2FD3"/>
    <w:rsid w:val="00AC3062"/>
    <w:rsid w:val="00AC3547"/>
    <w:rsid w:val="00AC3693"/>
    <w:rsid w:val="00AC394A"/>
    <w:rsid w:val="00AC3A22"/>
    <w:rsid w:val="00AC3A5F"/>
    <w:rsid w:val="00AC4016"/>
    <w:rsid w:val="00AC4202"/>
    <w:rsid w:val="00AC44D1"/>
    <w:rsid w:val="00AC4903"/>
    <w:rsid w:val="00AC4A10"/>
    <w:rsid w:val="00AC4B64"/>
    <w:rsid w:val="00AC4C9B"/>
    <w:rsid w:val="00AC568B"/>
    <w:rsid w:val="00AC5892"/>
    <w:rsid w:val="00AC5A11"/>
    <w:rsid w:val="00AC61F0"/>
    <w:rsid w:val="00AC6679"/>
    <w:rsid w:val="00AC674E"/>
    <w:rsid w:val="00AC6856"/>
    <w:rsid w:val="00AC6A15"/>
    <w:rsid w:val="00AC6B27"/>
    <w:rsid w:val="00AC6B75"/>
    <w:rsid w:val="00AC6E2D"/>
    <w:rsid w:val="00AC708B"/>
    <w:rsid w:val="00AC716C"/>
    <w:rsid w:val="00AC7341"/>
    <w:rsid w:val="00AC7370"/>
    <w:rsid w:val="00AC7C5F"/>
    <w:rsid w:val="00AC7D11"/>
    <w:rsid w:val="00AC7FF2"/>
    <w:rsid w:val="00AD0118"/>
    <w:rsid w:val="00AD02E5"/>
    <w:rsid w:val="00AD02F7"/>
    <w:rsid w:val="00AD046D"/>
    <w:rsid w:val="00AD05BB"/>
    <w:rsid w:val="00AD06EF"/>
    <w:rsid w:val="00AD0733"/>
    <w:rsid w:val="00AD08B2"/>
    <w:rsid w:val="00AD1032"/>
    <w:rsid w:val="00AD166D"/>
    <w:rsid w:val="00AD2090"/>
    <w:rsid w:val="00AD20C2"/>
    <w:rsid w:val="00AD224F"/>
    <w:rsid w:val="00AD241E"/>
    <w:rsid w:val="00AD2889"/>
    <w:rsid w:val="00AD2A48"/>
    <w:rsid w:val="00AD2D4B"/>
    <w:rsid w:val="00AD2F6C"/>
    <w:rsid w:val="00AD30E8"/>
    <w:rsid w:val="00AD35C5"/>
    <w:rsid w:val="00AD35CD"/>
    <w:rsid w:val="00AD385D"/>
    <w:rsid w:val="00AD3C9A"/>
    <w:rsid w:val="00AD3CB9"/>
    <w:rsid w:val="00AD3E33"/>
    <w:rsid w:val="00AD427F"/>
    <w:rsid w:val="00AD457C"/>
    <w:rsid w:val="00AD493F"/>
    <w:rsid w:val="00AD4A7D"/>
    <w:rsid w:val="00AD4B43"/>
    <w:rsid w:val="00AD4BA9"/>
    <w:rsid w:val="00AD4C6E"/>
    <w:rsid w:val="00AD4E13"/>
    <w:rsid w:val="00AD512D"/>
    <w:rsid w:val="00AD554D"/>
    <w:rsid w:val="00AD55B9"/>
    <w:rsid w:val="00AD56A2"/>
    <w:rsid w:val="00AD5B68"/>
    <w:rsid w:val="00AD5DD7"/>
    <w:rsid w:val="00AD5F13"/>
    <w:rsid w:val="00AD5F47"/>
    <w:rsid w:val="00AD66B2"/>
    <w:rsid w:val="00AD7375"/>
    <w:rsid w:val="00AD7387"/>
    <w:rsid w:val="00AD76A3"/>
    <w:rsid w:val="00AD7701"/>
    <w:rsid w:val="00AD79EA"/>
    <w:rsid w:val="00AD7DAF"/>
    <w:rsid w:val="00AD7FD3"/>
    <w:rsid w:val="00AE005A"/>
    <w:rsid w:val="00AE0212"/>
    <w:rsid w:val="00AE066B"/>
    <w:rsid w:val="00AE0888"/>
    <w:rsid w:val="00AE0A2A"/>
    <w:rsid w:val="00AE0A44"/>
    <w:rsid w:val="00AE0EAB"/>
    <w:rsid w:val="00AE107C"/>
    <w:rsid w:val="00AE10BF"/>
    <w:rsid w:val="00AE11C2"/>
    <w:rsid w:val="00AE1266"/>
    <w:rsid w:val="00AE12BD"/>
    <w:rsid w:val="00AE14BC"/>
    <w:rsid w:val="00AE19D2"/>
    <w:rsid w:val="00AE1A44"/>
    <w:rsid w:val="00AE1B82"/>
    <w:rsid w:val="00AE1D81"/>
    <w:rsid w:val="00AE21B1"/>
    <w:rsid w:val="00AE237A"/>
    <w:rsid w:val="00AE29F4"/>
    <w:rsid w:val="00AE3570"/>
    <w:rsid w:val="00AE35AE"/>
    <w:rsid w:val="00AE35B5"/>
    <w:rsid w:val="00AE35B9"/>
    <w:rsid w:val="00AE3663"/>
    <w:rsid w:val="00AE38BB"/>
    <w:rsid w:val="00AE3B94"/>
    <w:rsid w:val="00AE3D46"/>
    <w:rsid w:val="00AE3DF5"/>
    <w:rsid w:val="00AE3E2C"/>
    <w:rsid w:val="00AE4864"/>
    <w:rsid w:val="00AE49E0"/>
    <w:rsid w:val="00AE4A0D"/>
    <w:rsid w:val="00AE4E55"/>
    <w:rsid w:val="00AE510A"/>
    <w:rsid w:val="00AE5168"/>
    <w:rsid w:val="00AE5783"/>
    <w:rsid w:val="00AE5873"/>
    <w:rsid w:val="00AE58DC"/>
    <w:rsid w:val="00AE6340"/>
    <w:rsid w:val="00AE748B"/>
    <w:rsid w:val="00AE7800"/>
    <w:rsid w:val="00AE7A07"/>
    <w:rsid w:val="00AE7BE4"/>
    <w:rsid w:val="00AF00AC"/>
    <w:rsid w:val="00AF00D4"/>
    <w:rsid w:val="00AF02B1"/>
    <w:rsid w:val="00AF036F"/>
    <w:rsid w:val="00AF0550"/>
    <w:rsid w:val="00AF0AEB"/>
    <w:rsid w:val="00AF0C2F"/>
    <w:rsid w:val="00AF0C32"/>
    <w:rsid w:val="00AF1614"/>
    <w:rsid w:val="00AF177F"/>
    <w:rsid w:val="00AF17FF"/>
    <w:rsid w:val="00AF1905"/>
    <w:rsid w:val="00AF1E84"/>
    <w:rsid w:val="00AF1F79"/>
    <w:rsid w:val="00AF26FE"/>
    <w:rsid w:val="00AF31D7"/>
    <w:rsid w:val="00AF3859"/>
    <w:rsid w:val="00AF38CC"/>
    <w:rsid w:val="00AF3BED"/>
    <w:rsid w:val="00AF3D7C"/>
    <w:rsid w:val="00AF3FD0"/>
    <w:rsid w:val="00AF4B75"/>
    <w:rsid w:val="00AF4C37"/>
    <w:rsid w:val="00AF4D48"/>
    <w:rsid w:val="00AF5023"/>
    <w:rsid w:val="00AF50F7"/>
    <w:rsid w:val="00AF5268"/>
    <w:rsid w:val="00AF5402"/>
    <w:rsid w:val="00AF55B4"/>
    <w:rsid w:val="00AF572F"/>
    <w:rsid w:val="00AF5B81"/>
    <w:rsid w:val="00AF5BBD"/>
    <w:rsid w:val="00AF5CA9"/>
    <w:rsid w:val="00AF61F8"/>
    <w:rsid w:val="00AF6273"/>
    <w:rsid w:val="00AF6777"/>
    <w:rsid w:val="00AF691B"/>
    <w:rsid w:val="00AF6CA5"/>
    <w:rsid w:val="00AF6DE4"/>
    <w:rsid w:val="00AF7254"/>
    <w:rsid w:val="00AF751A"/>
    <w:rsid w:val="00AF773A"/>
    <w:rsid w:val="00B00180"/>
    <w:rsid w:val="00B001A2"/>
    <w:rsid w:val="00B004D6"/>
    <w:rsid w:val="00B00D47"/>
    <w:rsid w:val="00B00DA5"/>
    <w:rsid w:val="00B01164"/>
    <w:rsid w:val="00B012A8"/>
    <w:rsid w:val="00B0160B"/>
    <w:rsid w:val="00B01A02"/>
    <w:rsid w:val="00B0205D"/>
    <w:rsid w:val="00B020DC"/>
    <w:rsid w:val="00B023EC"/>
    <w:rsid w:val="00B02964"/>
    <w:rsid w:val="00B02BE2"/>
    <w:rsid w:val="00B02BFF"/>
    <w:rsid w:val="00B02DEF"/>
    <w:rsid w:val="00B031ED"/>
    <w:rsid w:val="00B034E4"/>
    <w:rsid w:val="00B03551"/>
    <w:rsid w:val="00B036FB"/>
    <w:rsid w:val="00B03AAB"/>
    <w:rsid w:val="00B03ED3"/>
    <w:rsid w:val="00B03FF4"/>
    <w:rsid w:val="00B04200"/>
    <w:rsid w:val="00B04540"/>
    <w:rsid w:val="00B04E00"/>
    <w:rsid w:val="00B051D3"/>
    <w:rsid w:val="00B055EF"/>
    <w:rsid w:val="00B05DBE"/>
    <w:rsid w:val="00B06495"/>
    <w:rsid w:val="00B06A6A"/>
    <w:rsid w:val="00B0784F"/>
    <w:rsid w:val="00B07870"/>
    <w:rsid w:val="00B07908"/>
    <w:rsid w:val="00B07A4E"/>
    <w:rsid w:val="00B07AE6"/>
    <w:rsid w:val="00B101EA"/>
    <w:rsid w:val="00B10603"/>
    <w:rsid w:val="00B107A2"/>
    <w:rsid w:val="00B107B0"/>
    <w:rsid w:val="00B10967"/>
    <w:rsid w:val="00B10AC2"/>
    <w:rsid w:val="00B10FA2"/>
    <w:rsid w:val="00B11A2B"/>
    <w:rsid w:val="00B11D0C"/>
    <w:rsid w:val="00B11D52"/>
    <w:rsid w:val="00B121B4"/>
    <w:rsid w:val="00B12640"/>
    <w:rsid w:val="00B12B11"/>
    <w:rsid w:val="00B12B56"/>
    <w:rsid w:val="00B12E1C"/>
    <w:rsid w:val="00B131A2"/>
    <w:rsid w:val="00B138B0"/>
    <w:rsid w:val="00B13A09"/>
    <w:rsid w:val="00B13B9F"/>
    <w:rsid w:val="00B13D25"/>
    <w:rsid w:val="00B14073"/>
    <w:rsid w:val="00B1442F"/>
    <w:rsid w:val="00B1462B"/>
    <w:rsid w:val="00B146C2"/>
    <w:rsid w:val="00B149C3"/>
    <w:rsid w:val="00B14F3A"/>
    <w:rsid w:val="00B15602"/>
    <w:rsid w:val="00B1564F"/>
    <w:rsid w:val="00B15B7A"/>
    <w:rsid w:val="00B15BC4"/>
    <w:rsid w:val="00B15BF5"/>
    <w:rsid w:val="00B15D02"/>
    <w:rsid w:val="00B16123"/>
    <w:rsid w:val="00B1615E"/>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95F"/>
    <w:rsid w:val="00B20AFF"/>
    <w:rsid w:val="00B20F05"/>
    <w:rsid w:val="00B211DD"/>
    <w:rsid w:val="00B211DE"/>
    <w:rsid w:val="00B21665"/>
    <w:rsid w:val="00B217F3"/>
    <w:rsid w:val="00B21979"/>
    <w:rsid w:val="00B21B68"/>
    <w:rsid w:val="00B21FE6"/>
    <w:rsid w:val="00B2207D"/>
    <w:rsid w:val="00B228EA"/>
    <w:rsid w:val="00B229EB"/>
    <w:rsid w:val="00B22A21"/>
    <w:rsid w:val="00B22BD2"/>
    <w:rsid w:val="00B22F8B"/>
    <w:rsid w:val="00B2322B"/>
    <w:rsid w:val="00B23938"/>
    <w:rsid w:val="00B23A62"/>
    <w:rsid w:val="00B23C51"/>
    <w:rsid w:val="00B2401A"/>
    <w:rsid w:val="00B243D0"/>
    <w:rsid w:val="00B244EB"/>
    <w:rsid w:val="00B25094"/>
    <w:rsid w:val="00B252CE"/>
    <w:rsid w:val="00B253B6"/>
    <w:rsid w:val="00B259F6"/>
    <w:rsid w:val="00B2606D"/>
    <w:rsid w:val="00B26225"/>
    <w:rsid w:val="00B263BD"/>
    <w:rsid w:val="00B2641A"/>
    <w:rsid w:val="00B26906"/>
    <w:rsid w:val="00B269DF"/>
    <w:rsid w:val="00B26ACC"/>
    <w:rsid w:val="00B26B33"/>
    <w:rsid w:val="00B26C4C"/>
    <w:rsid w:val="00B26D11"/>
    <w:rsid w:val="00B26DED"/>
    <w:rsid w:val="00B271EC"/>
    <w:rsid w:val="00B27347"/>
    <w:rsid w:val="00B278BA"/>
    <w:rsid w:val="00B27C7E"/>
    <w:rsid w:val="00B302EA"/>
    <w:rsid w:val="00B308ED"/>
    <w:rsid w:val="00B30C79"/>
    <w:rsid w:val="00B30DF2"/>
    <w:rsid w:val="00B30F14"/>
    <w:rsid w:val="00B315AF"/>
    <w:rsid w:val="00B3173C"/>
    <w:rsid w:val="00B31B60"/>
    <w:rsid w:val="00B31D42"/>
    <w:rsid w:val="00B31E32"/>
    <w:rsid w:val="00B321E3"/>
    <w:rsid w:val="00B32514"/>
    <w:rsid w:val="00B3299C"/>
    <w:rsid w:val="00B3317C"/>
    <w:rsid w:val="00B3369B"/>
    <w:rsid w:val="00B336A6"/>
    <w:rsid w:val="00B33725"/>
    <w:rsid w:val="00B338C8"/>
    <w:rsid w:val="00B33932"/>
    <w:rsid w:val="00B3398D"/>
    <w:rsid w:val="00B33FDD"/>
    <w:rsid w:val="00B343EB"/>
    <w:rsid w:val="00B34AB8"/>
    <w:rsid w:val="00B34C66"/>
    <w:rsid w:val="00B34D94"/>
    <w:rsid w:val="00B35119"/>
    <w:rsid w:val="00B35155"/>
    <w:rsid w:val="00B355C1"/>
    <w:rsid w:val="00B3577E"/>
    <w:rsid w:val="00B35807"/>
    <w:rsid w:val="00B35C60"/>
    <w:rsid w:val="00B366D4"/>
    <w:rsid w:val="00B36BC0"/>
    <w:rsid w:val="00B36BF5"/>
    <w:rsid w:val="00B371BC"/>
    <w:rsid w:val="00B3764A"/>
    <w:rsid w:val="00B3792E"/>
    <w:rsid w:val="00B40449"/>
    <w:rsid w:val="00B407A9"/>
    <w:rsid w:val="00B40836"/>
    <w:rsid w:val="00B40AAC"/>
    <w:rsid w:val="00B40ACD"/>
    <w:rsid w:val="00B40F8F"/>
    <w:rsid w:val="00B41099"/>
    <w:rsid w:val="00B41103"/>
    <w:rsid w:val="00B41375"/>
    <w:rsid w:val="00B41CE3"/>
    <w:rsid w:val="00B41DE5"/>
    <w:rsid w:val="00B42090"/>
    <w:rsid w:val="00B42233"/>
    <w:rsid w:val="00B4224E"/>
    <w:rsid w:val="00B42274"/>
    <w:rsid w:val="00B42469"/>
    <w:rsid w:val="00B42871"/>
    <w:rsid w:val="00B42948"/>
    <w:rsid w:val="00B42B26"/>
    <w:rsid w:val="00B42CC2"/>
    <w:rsid w:val="00B42E54"/>
    <w:rsid w:val="00B43086"/>
    <w:rsid w:val="00B4349D"/>
    <w:rsid w:val="00B434E8"/>
    <w:rsid w:val="00B437D0"/>
    <w:rsid w:val="00B43851"/>
    <w:rsid w:val="00B43898"/>
    <w:rsid w:val="00B439A4"/>
    <w:rsid w:val="00B43B09"/>
    <w:rsid w:val="00B43C01"/>
    <w:rsid w:val="00B440BE"/>
    <w:rsid w:val="00B44174"/>
    <w:rsid w:val="00B4440D"/>
    <w:rsid w:val="00B4441D"/>
    <w:rsid w:val="00B44461"/>
    <w:rsid w:val="00B4456E"/>
    <w:rsid w:val="00B44D86"/>
    <w:rsid w:val="00B44E4C"/>
    <w:rsid w:val="00B44F8E"/>
    <w:rsid w:val="00B450E5"/>
    <w:rsid w:val="00B45225"/>
    <w:rsid w:val="00B45334"/>
    <w:rsid w:val="00B4546D"/>
    <w:rsid w:val="00B45612"/>
    <w:rsid w:val="00B45841"/>
    <w:rsid w:val="00B45B6D"/>
    <w:rsid w:val="00B45F40"/>
    <w:rsid w:val="00B46183"/>
    <w:rsid w:val="00B46294"/>
    <w:rsid w:val="00B4655E"/>
    <w:rsid w:val="00B46E2E"/>
    <w:rsid w:val="00B46EB4"/>
    <w:rsid w:val="00B4790F"/>
    <w:rsid w:val="00B47AB7"/>
    <w:rsid w:val="00B501DD"/>
    <w:rsid w:val="00B50562"/>
    <w:rsid w:val="00B50C8A"/>
    <w:rsid w:val="00B50D41"/>
    <w:rsid w:val="00B50F1B"/>
    <w:rsid w:val="00B51420"/>
    <w:rsid w:val="00B51957"/>
    <w:rsid w:val="00B51AD0"/>
    <w:rsid w:val="00B51C75"/>
    <w:rsid w:val="00B51FC9"/>
    <w:rsid w:val="00B524B7"/>
    <w:rsid w:val="00B52E68"/>
    <w:rsid w:val="00B53265"/>
    <w:rsid w:val="00B53339"/>
    <w:rsid w:val="00B53351"/>
    <w:rsid w:val="00B53C88"/>
    <w:rsid w:val="00B543B6"/>
    <w:rsid w:val="00B54C90"/>
    <w:rsid w:val="00B54DD8"/>
    <w:rsid w:val="00B55680"/>
    <w:rsid w:val="00B559D8"/>
    <w:rsid w:val="00B55AB0"/>
    <w:rsid w:val="00B56070"/>
    <w:rsid w:val="00B560EF"/>
    <w:rsid w:val="00B567A5"/>
    <w:rsid w:val="00B572C0"/>
    <w:rsid w:val="00B57318"/>
    <w:rsid w:val="00B575F1"/>
    <w:rsid w:val="00B578A6"/>
    <w:rsid w:val="00B57C3D"/>
    <w:rsid w:val="00B60E22"/>
    <w:rsid w:val="00B6107C"/>
    <w:rsid w:val="00B610C8"/>
    <w:rsid w:val="00B61286"/>
    <w:rsid w:val="00B612C4"/>
    <w:rsid w:val="00B61929"/>
    <w:rsid w:val="00B61D60"/>
    <w:rsid w:val="00B6216E"/>
    <w:rsid w:val="00B62746"/>
    <w:rsid w:val="00B627D6"/>
    <w:rsid w:val="00B62C7B"/>
    <w:rsid w:val="00B62E20"/>
    <w:rsid w:val="00B62E3F"/>
    <w:rsid w:val="00B62E51"/>
    <w:rsid w:val="00B62F85"/>
    <w:rsid w:val="00B63052"/>
    <w:rsid w:val="00B63496"/>
    <w:rsid w:val="00B63BFA"/>
    <w:rsid w:val="00B63DEA"/>
    <w:rsid w:val="00B63F5F"/>
    <w:rsid w:val="00B64781"/>
    <w:rsid w:val="00B64B34"/>
    <w:rsid w:val="00B64FA4"/>
    <w:rsid w:val="00B6503D"/>
    <w:rsid w:val="00B650F4"/>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18E"/>
    <w:rsid w:val="00B671ED"/>
    <w:rsid w:val="00B674FD"/>
    <w:rsid w:val="00B67792"/>
    <w:rsid w:val="00B6785C"/>
    <w:rsid w:val="00B67D17"/>
    <w:rsid w:val="00B70292"/>
    <w:rsid w:val="00B70485"/>
    <w:rsid w:val="00B70877"/>
    <w:rsid w:val="00B708C7"/>
    <w:rsid w:val="00B70A1F"/>
    <w:rsid w:val="00B70C75"/>
    <w:rsid w:val="00B70EBE"/>
    <w:rsid w:val="00B70FA1"/>
    <w:rsid w:val="00B71164"/>
    <w:rsid w:val="00B7126F"/>
    <w:rsid w:val="00B71480"/>
    <w:rsid w:val="00B71769"/>
    <w:rsid w:val="00B717A2"/>
    <w:rsid w:val="00B71833"/>
    <w:rsid w:val="00B71D8E"/>
    <w:rsid w:val="00B72373"/>
    <w:rsid w:val="00B72392"/>
    <w:rsid w:val="00B72455"/>
    <w:rsid w:val="00B72549"/>
    <w:rsid w:val="00B72720"/>
    <w:rsid w:val="00B72776"/>
    <w:rsid w:val="00B727F0"/>
    <w:rsid w:val="00B728A2"/>
    <w:rsid w:val="00B72A21"/>
    <w:rsid w:val="00B72AE7"/>
    <w:rsid w:val="00B72CCD"/>
    <w:rsid w:val="00B72CF8"/>
    <w:rsid w:val="00B73059"/>
    <w:rsid w:val="00B7341F"/>
    <w:rsid w:val="00B7377E"/>
    <w:rsid w:val="00B73A2E"/>
    <w:rsid w:val="00B74007"/>
    <w:rsid w:val="00B741AD"/>
    <w:rsid w:val="00B743AD"/>
    <w:rsid w:val="00B74722"/>
    <w:rsid w:val="00B74732"/>
    <w:rsid w:val="00B749F2"/>
    <w:rsid w:val="00B74A87"/>
    <w:rsid w:val="00B74AF1"/>
    <w:rsid w:val="00B74CE1"/>
    <w:rsid w:val="00B74F2C"/>
    <w:rsid w:val="00B7509C"/>
    <w:rsid w:val="00B752C3"/>
    <w:rsid w:val="00B756C0"/>
    <w:rsid w:val="00B7593D"/>
    <w:rsid w:val="00B75FF5"/>
    <w:rsid w:val="00B7622C"/>
    <w:rsid w:val="00B763D5"/>
    <w:rsid w:val="00B764CF"/>
    <w:rsid w:val="00B7681F"/>
    <w:rsid w:val="00B768B0"/>
    <w:rsid w:val="00B76908"/>
    <w:rsid w:val="00B76ABB"/>
    <w:rsid w:val="00B774C7"/>
    <w:rsid w:val="00B774ED"/>
    <w:rsid w:val="00B7792D"/>
    <w:rsid w:val="00B77973"/>
    <w:rsid w:val="00B77D77"/>
    <w:rsid w:val="00B80185"/>
    <w:rsid w:val="00B80B94"/>
    <w:rsid w:val="00B80C66"/>
    <w:rsid w:val="00B81202"/>
    <w:rsid w:val="00B8146A"/>
    <w:rsid w:val="00B81702"/>
    <w:rsid w:val="00B81E43"/>
    <w:rsid w:val="00B82BBC"/>
    <w:rsid w:val="00B836BE"/>
    <w:rsid w:val="00B83B06"/>
    <w:rsid w:val="00B8436C"/>
    <w:rsid w:val="00B84A70"/>
    <w:rsid w:val="00B84B0C"/>
    <w:rsid w:val="00B85069"/>
    <w:rsid w:val="00B851EA"/>
    <w:rsid w:val="00B852D6"/>
    <w:rsid w:val="00B856A4"/>
    <w:rsid w:val="00B85CCD"/>
    <w:rsid w:val="00B86507"/>
    <w:rsid w:val="00B865CB"/>
    <w:rsid w:val="00B867BC"/>
    <w:rsid w:val="00B86960"/>
    <w:rsid w:val="00B869C0"/>
    <w:rsid w:val="00B86ABA"/>
    <w:rsid w:val="00B86AE4"/>
    <w:rsid w:val="00B86C71"/>
    <w:rsid w:val="00B86CD3"/>
    <w:rsid w:val="00B86E92"/>
    <w:rsid w:val="00B870CD"/>
    <w:rsid w:val="00B87125"/>
    <w:rsid w:val="00B8745B"/>
    <w:rsid w:val="00B9011E"/>
    <w:rsid w:val="00B9039B"/>
    <w:rsid w:val="00B90845"/>
    <w:rsid w:val="00B90B34"/>
    <w:rsid w:val="00B90D30"/>
    <w:rsid w:val="00B90D4C"/>
    <w:rsid w:val="00B910E1"/>
    <w:rsid w:val="00B91490"/>
    <w:rsid w:val="00B9160D"/>
    <w:rsid w:val="00B91B9A"/>
    <w:rsid w:val="00B91CC7"/>
    <w:rsid w:val="00B91FBC"/>
    <w:rsid w:val="00B925B6"/>
    <w:rsid w:val="00B927A1"/>
    <w:rsid w:val="00B9291A"/>
    <w:rsid w:val="00B93184"/>
    <w:rsid w:val="00B93582"/>
    <w:rsid w:val="00B93A41"/>
    <w:rsid w:val="00B93ECF"/>
    <w:rsid w:val="00B9470E"/>
    <w:rsid w:val="00B948DF"/>
    <w:rsid w:val="00B94AE6"/>
    <w:rsid w:val="00B94D47"/>
    <w:rsid w:val="00B94E08"/>
    <w:rsid w:val="00B952AE"/>
    <w:rsid w:val="00B95480"/>
    <w:rsid w:val="00B959DA"/>
    <w:rsid w:val="00B95B24"/>
    <w:rsid w:val="00B96445"/>
    <w:rsid w:val="00B96CD4"/>
    <w:rsid w:val="00B96E40"/>
    <w:rsid w:val="00B9712B"/>
    <w:rsid w:val="00B971AD"/>
    <w:rsid w:val="00B972E4"/>
    <w:rsid w:val="00B97447"/>
    <w:rsid w:val="00B97632"/>
    <w:rsid w:val="00B97677"/>
    <w:rsid w:val="00B97819"/>
    <w:rsid w:val="00B978BA"/>
    <w:rsid w:val="00B97AEE"/>
    <w:rsid w:val="00B97F7C"/>
    <w:rsid w:val="00B97F9F"/>
    <w:rsid w:val="00BA006B"/>
    <w:rsid w:val="00BA0470"/>
    <w:rsid w:val="00BA05D0"/>
    <w:rsid w:val="00BA0704"/>
    <w:rsid w:val="00BA077B"/>
    <w:rsid w:val="00BA084D"/>
    <w:rsid w:val="00BA0BEB"/>
    <w:rsid w:val="00BA12A2"/>
    <w:rsid w:val="00BA1396"/>
    <w:rsid w:val="00BA142F"/>
    <w:rsid w:val="00BA147C"/>
    <w:rsid w:val="00BA18F3"/>
    <w:rsid w:val="00BA24BF"/>
    <w:rsid w:val="00BA289A"/>
    <w:rsid w:val="00BA28CF"/>
    <w:rsid w:val="00BA2B78"/>
    <w:rsid w:val="00BA30B7"/>
    <w:rsid w:val="00BA335B"/>
    <w:rsid w:val="00BA37EC"/>
    <w:rsid w:val="00BA3AEC"/>
    <w:rsid w:val="00BA3DE1"/>
    <w:rsid w:val="00BA3E55"/>
    <w:rsid w:val="00BA3FC7"/>
    <w:rsid w:val="00BA4248"/>
    <w:rsid w:val="00BA44BB"/>
    <w:rsid w:val="00BA4664"/>
    <w:rsid w:val="00BA48A3"/>
    <w:rsid w:val="00BA4B2F"/>
    <w:rsid w:val="00BA4C1D"/>
    <w:rsid w:val="00BA4DF4"/>
    <w:rsid w:val="00BA4E92"/>
    <w:rsid w:val="00BA5340"/>
    <w:rsid w:val="00BA5382"/>
    <w:rsid w:val="00BA5624"/>
    <w:rsid w:val="00BA5772"/>
    <w:rsid w:val="00BA5785"/>
    <w:rsid w:val="00BA57B8"/>
    <w:rsid w:val="00BA58CC"/>
    <w:rsid w:val="00BA5B3D"/>
    <w:rsid w:val="00BA5BF6"/>
    <w:rsid w:val="00BA5DD4"/>
    <w:rsid w:val="00BA6113"/>
    <w:rsid w:val="00BA614B"/>
    <w:rsid w:val="00BA693C"/>
    <w:rsid w:val="00BA6C50"/>
    <w:rsid w:val="00BA6C5D"/>
    <w:rsid w:val="00BA7024"/>
    <w:rsid w:val="00BA7623"/>
    <w:rsid w:val="00BA76D1"/>
    <w:rsid w:val="00BA7818"/>
    <w:rsid w:val="00BA7A4B"/>
    <w:rsid w:val="00BA7D89"/>
    <w:rsid w:val="00BA7F5B"/>
    <w:rsid w:val="00BB0311"/>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AF8"/>
    <w:rsid w:val="00BB2BEA"/>
    <w:rsid w:val="00BB2E5D"/>
    <w:rsid w:val="00BB2EE0"/>
    <w:rsid w:val="00BB2F76"/>
    <w:rsid w:val="00BB3206"/>
    <w:rsid w:val="00BB3224"/>
    <w:rsid w:val="00BB327D"/>
    <w:rsid w:val="00BB3477"/>
    <w:rsid w:val="00BB393D"/>
    <w:rsid w:val="00BB3AE6"/>
    <w:rsid w:val="00BB3D5B"/>
    <w:rsid w:val="00BB3DAC"/>
    <w:rsid w:val="00BB3EA2"/>
    <w:rsid w:val="00BB42B6"/>
    <w:rsid w:val="00BB43B0"/>
    <w:rsid w:val="00BB444D"/>
    <w:rsid w:val="00BB47CB"/>
    <w:rsid w:val="00BB4ACB"/>
    <w:rsid w:val="00BB4B8B"/>
    <w:rsid w:val="00BB4C92"/>
    <w:rsid w:val="00BB4E9E"/>
    <w:rsid w:val="00BB5156"/>
    <w:rsid w:val="00BB52C9"/>
    <w:rsid w:val="00BB55AE"/>
    <w:rsid w:val="00BB55E7"/>
    <w:rsid w:val="00BB5A8D"/>
    <w:rsid w:val="00BB5B03"/>
    <w:rsid w:val="00BB5BD2"/>
    <w:rsid w:val="00BB5D00"/>
    <w:rsid w:val="00BB5E72"/>
    <w:rsid w:val="00BB61ED"/>
    <w:rsid w:val="00BB6276"/>
    <w:rsid w:val="00BB6526"/>
    <w:rsid w:val="00BB68A0"/>
    <w:rsid w:val="00BB69DC"/>
    <w:rsid w:val="00BB6A53"/>
    <w:rsid w:val="00BB6AE1"/>
    <w:rsid w:val="00BB6E14"/>
    <w:rsid w:val="00BB6F46"/>
    <w:rsid w:val="00BB7040"/>
    <w:rsid w:val="00BB7155"/>
    <w:rsid w:val="00BB73F8"/>
    <w:rsid w:val="00BB7AEB"/>
    <w:rsid w:val="00BB7CE7"/>
    <w:rsid w:val="00BB7E2D"/>
    <w:rsid w:val="00BB7E49"/>
    <w:rsid w:val="00BC0314"/>
    <w:rsid w:val="00BC09DB"/>
    <w:rsid w:val="00BC0ACB"/>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B66"/>
    <w:rsid w:val="00BC3C85"/>
    <w:rsid w:val="00BC41E6"/>
    <w:rsid w:val="00BC4336"/>
    <w:rsid w:val="00BC4486"/>
    <w:rsid w:val="00BC49A1"/>
    <w:rsid w:val="00BC49B0"/>
    <w:rsid w:val="00BC4A23"/>
    <w:rsid w:val="00BC4B16"/>
    <w:rsid w:val="00BC4FC4"/>
    <w:rsid w:val="00BC5178"/>
    <w:rsid w:val="00BC540A"/>
    <w:rsid w:val="00BC55C4"/>
    <w:rsid w:val="00BC572B"/>
    <w:rsid w:val="00BC5E60"/>
    <w:rsid w:val="00BC61B5"/>
    <w:rsid w:val="00BC6280"/>
    <w:rsid w:val="00BC6774"/>
    <w:rsid w:val="00BC6800"/>
    <w:rsid w:val="00BC6A6B"/>
    <w:rsid w:val="00BC6D70"/>
    <w:rsid w:val="00BC6F1C"/>
    <w:rsid w:val="00BC7046"/>
    <w:rsid w:val="00BC7162"/>
    <w:rsid w:val="00BC76D7"/>
    <w:rsid w:val="00BC77F9"/>
    <w:rsid w:val="00BD0059"/>
    <w:rsid w:val="00BD04CA"/>
    <w:rsid w:val="00BD05A8"/>
    <w:rsid w:val="00BD0839"/>
    <w:rsid w:val="00BD0BB1"/>
    <w:rsid w:val="00BD0CDF"/>
    <w:rsid w:val="00BD10B9"/>
    <w:rsid w:val="00BD114A"/>
    <w:rsid w:val="00BD13EA"/>
    <w:rsid w:val="00BD1717"/>
    <w:rsid w:val="00BD2907"/>
    <w:rsid w:val="00BD2EA2"/>
    <w:rsid w:val="00BD2FA6"/>
    <w:rsid w:val="00BD3337"/>
    <w:rsid w:val="00BD3430"/>
    <w:rsid w:val="00BD3480"/>
    <w:rsid w:val="00BD3523"/>
    <w:rsid w:val="00BD373F"/>
    <w:rsid w:val="00BD37CC"/>
    <w:rsid w:val="00BD3913"/>
    <w:rsid w:val="00BD3B8B"/>
    <w:rsid w:val="00BD3BCF"/>
    <w:rsid w:val="00BD43F4"/>
    <w:rsid w:val="00BD4422"/>
    <w:rsid w:val="00BD44ED"/>
    <w:rsid w:val="00BD45B5"/>
    <w:rsid w:val="00BD45C3"/>
    <w:rsid w:val="00BD4792"/>
    <w:rsid w:val="00BD48A1"/>
    <w:rsid w:val="00BD4BEE"/>
    <w:rsid w:val="00BD4C28"/>
    <w:rsid w:val="00BD4E26"/>
    <w:rsid w:val="00BD53D3"/>
    <w:rsid w:val="00BD5761"/>
    <w:rsid w:val="00BD5956"/>
    <w:rsid w:val="00BD5A2B"/>
    <w:rsid w:val="00BD5A44"/>
    <w:rsid w:val="00BD66FF"/>
    <w:rsid w:val="00BD67A5"/>
    <w:rsid w:val="00BD6B72"/>
    <w:rsid w:val="00BD70DB"/>
    <w:rsid w:val="00BD7172"/>
    <w:rsid w:val="00BD740D"/>
    <w:rsid w:val="00BD7418"/>
    <w:rsid w:val="00BD77A8"/>
    <w:rsid w:val="00BD7980"/>
    <w:rsid w:val="00BD7C4B"/>
    <w:rsid w:val="00BD7E24"/>
    <w:rsid w:val="00BE05A9"/>
    <w:rsid w:val="00BE0B83"/>
    <w:rsid w:val="00BE0C62"/>
    <w:rsid w:val="00BE0CEC"/>
    <w:rsid w:val="00BE12FE"/>
    <w:rsid w:val="00BE12FF"/>
    <w:rsid w:val="00BE1338"/>
    <w:rsid w:val="00BE1D97"/>
    <w:rsid w:val="00BE1DCB"/>
    <w:rsid w:val="00BE1F05"/>
    <w:rsid w:val="00BE1F08"/>
    <w:rsid w:val="00BE20A3"/>
    <w:rsid w:val="00BE272E"/>
    <w:rsid w:val="00BE2C7E"/>
    <w:rsid w:val="00BE2D32"/>
    <w:rsid w:val="00BE2D48"/>
    <w:rsid w:val="00BE33B3"/>
    <w:rsid w:val="00BE36A4"/>
    <w:rsid w:val="00BE38D9"/>
    <w:rsid w:val="00BE3902"/>
    <w:rsid w:val="00BE40B4"/>
    <w:rsid w:val="00BE4120"/>
    <w:rsid w:val="00BE41E2"/>
    <w:rsid w:val="00BE41EE"/>
    <w:rsid w:val="00BE48F4"/>
    <w:rsid w:val="00BE4A22"/>
    <w:rsid w:val="00BE4E54"/>
    <w:rsid w:val="00BE5382"/>
    <w:rsid w:val="00BE5447"/>
    <w:rsid w:val="00BE55E9"/>
    <w:rsid w:val="00BE5A02"/>
    <w:rsid w:val="00BE5EAE"/>
    <w:rsid w:val="00BE5EFD"/>
    <w:rsid w:val="00BE60E4"/>
    <w:rsid w:val="00BE6868"/>
    <w:rsid w:val="00BE6EC3"/>
    <w:rsid w:val="00BE7518"/>
    <w:rsid w:val="00BE7F4C"/>
    <w:rsid w:val="00BE7FA7"/>
    <w:rsid w:val="00BF00F3"/>
    <w:rsid w:val="00BF0912"/>
    <w:rsid w:val="00BF0BDC"/>
    <w:rsid w:val="00BF0C65"/>
    <w:rsid w:val="00BF0E5B"/>
    <w:rsid w:val="00BF10B2"/>
    <w:rsid w:val="00BF126B"/>
    <w:rsid w:val="00BF1ED0"/>
    <w:rsid w:val="00BF2384"/>
    <w:rsid w:val="00BF2628"/>
    <w:rsid w:val="00BF2707"/>
    <w:rsid w:val="00BF2AC2"/>
    <w:rsid w:val="00BF2B41"/>
    <w:rsid w:val="00BF2C43"/>
    <w:rsid w:val="00BF325E"/>
    <w:rsid w:val="00BF3375"/>
    <w:rsid w:val="00BF3522"/>
    <w:rsid w:val="00BF3BDC"/>
    <w:rsid w:val="00BF3BE6"/>
    <w:rsid w:val="00BF4776"/>
    <w:rsid w:val="00BF48AB"/>
    <w:rsid w:val="00BF4921"/>
    <w:rsid w:val="00BF4DF0"/>
    <w:rsid w:val="00BF5140"/>
    <w:rsid w:val="00BF5463"/>
    <w:rsid w:val="00BF61A8"/>
    <w:rsid w:val="00BF6614"/>
    <w:rsid w:val="00BF6B1C"/>
    <w:rsid w:val="00BF6C12"/>
    <w:rsid w:val="00BF6E1B"/>
    <w:rsid w:val="00BF6EE4"/>
    <w:rsid w:val="00BF6F81"/>
    <w:rsid w:val="00BF7130"/>
    <w:rsid w:val="00BF732B"/>
    <w:rsid w:val="00BF7793"/>
    <w:rsid w:val="00BF7810"/>
    <w:rsid w:val="00BF79A2"/>
    <w:rsid w:val="00BF7BF9"/>
    <w:rsid w:val="00BF7C21"/>
    <w:rsid w:val="00BF7D7F"/>
    <w:rsid w:val="00BF7EC0"/>
    <w:rsid w:val="00C000CE"/>
    <w:rsid w:val="00C0014C"/>
    <w:rsid w:val="00C0059C"/>
    <w:rsid w:val="00C008C7"/>
    <w:rsid w:val="00C00C4B"/>
    <w:rsid w:val="00C00E17"/>
    <w:rsid w:val="00C0127E"/>
    <w:rsid w:val="00C01755"/>
    <w:rsid w:val="00C019FF"/>
    <w:rsid w:val="00C01B05"/>
    <w:rsid w:val="00C01C53"/>
    <w:rsid w:val="00C01E16"/>
    <w:rsid w:val="00C01E71"/>
    <w:rsid w:val="00C02BE4"/>
    <w:rsid w:val="00C02DB6"/>
    <w:rsid w:val="00C0303F"/>
    <w:rsid w:val="00C03AF0"/>
    <w:rsid w:val="00C03C6F"/>
    <w:rsid w:val="00C03C8F"/>
    <w:rsid w:val="00C03DB1"/>
    <w:rsid w:val="00C03F1F"/>
    <w:rsid w:val="00C044AE"/>
    <w:rsid w:val="00C0480F"/>
    <w:rsid w:val="00C049AE"/>
    <w:rsid w:val="00C04CDD"/>
    <w:rsid w:val="00C05293"/>
    <w:rsid w:val="00C05556"/>
    <w:rsid w:val="00C0557F"/>
    <w:rsid w:val="00C05FAF"/>
    <w:rsid w:val="00C06252"/>
    <w:rsid w:val="00C06942"/>
    <w:rsid w:val="00C06AB3"/>
    <w:rsid w:val="00C06B87"/>
    <w:rsid w:val="00C06DB2"/>
    <w:rsid w:val="00C07440"/>
    <w:rsid w:val="00C07567"/>
    <w:rsid w:val="00C07758"/>
    <w:rsid w:val="00C0792F"/>
    <w:rsid w:val="00C1023F"/>
    <w:rsid w:val="00C105E0"/>
    <w:rsid w:val="00C10670"/>
    <w:rsid w:val="00C10688"/>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889"/>
    <w:rsid w:val="00C13D6D"/>
    <w:rsid w:val="00C145C4"/>
    <w:rsid w:val="00C15310"/>
    <w:rsid w:val="00C153F7"/>
    <w:rsid w:val="00C158D0"/>
    <w:rsid w:val="00C15BAD"/>
    <w:rsid w:val="00C1609F"/>
    <w:rsid w:val="00C1610C"/>
    <w:rsid w:val="00C1678D"/>
    <w:rsid w:val="00C16AFD"/>
    <w:rsid w:val="00C16C39"/>
    <w:rsid w:val="00C16D97"/>
    <w:rsid w:val="00C16ECA"/>
    <w:rsid w:val="00C17029"/>
    <w:rsid w:val="00C17086"/>
    <w:rsid w:val="00C1719B"/>
    <w:rsid w:val="00C1764E"/>
    <w:rsid w:val="00C1779D"/>
    <w:rsid w:val="00C177F3"/>
    <w:rsid w:val="00C17A00"/>
    <w:rsid w:val="00C17E57"/>
    <w:rsid w:val="00C17E9B"/>
    <w:rsid w:val="00C17FD4"/>
    <w:rsid w:val="00C17FD9"/>
    <w:rsid w:val="00C20775"/>
    <w:rsid w:val="00C207DF"/>
    <w:rsid w:val="00C21325"/>
    <w:rsid w:val="00C213C4"/>
    <w:rsid w:val="00C21AE6"/>
    <w:rsid w:val="00C21B3D"/>
    <w:rsid w:val="00C21D63"/>
    <w:rsid w:val="00C21D8C"/>
    <w:rsid w:val="00C21EAA"/>
    <w:rsid w:val="00C222DB"/>
    <w:rsid w:val="00C22420"/>
    <w:rsid w:val="00C22483"/>
    <w:rsid w:val="00C22876"/>
    <w:rsid w:val="00C22B5C"/>
    <w:rsid w:val="00C22BF5"/>
    <w:rsid w:val="00C23618"/>
    <w:rsid w:val="00C23814"/>
    <w:rsid w:val="00C23928"/>
    <w:rsid w:val="00C239F7"/>
    <w:rsid w:val="00C23C83"/>
    <w:rsid w:val="00C23E13"/>
    <w:rsid w:val="00C23F02"/>
    <w:rsid w:val="00C24077"/>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F89"/>
    <w:rsid w:val="00C2705F"/>
    <w:rsid w:val="00C270D4"/>
    <w:rsid w:val="00C273C1"/>
    <w:rsid w:val="00C27D1A"/>
    <w:rsid w:val="00C27D59"/>
    <w:rsid w:val="00C27F67"/>
    <w:rsid w:val="00C30080"/>
    <w:rsid w:val="00C30613"/>
    <w:rsid w:val="00C3073C"/>
    <w:rsid w:val="00C30F55"/>
    <w:rsid w:val="00C30F82"/>
    <w:rsid w:val="00C30FB6"/>
    <w:rsid w:val="00C31228"/>
    <w:rsid w:val="00C313C0"/>
    <w:rsid w:val="00C3149A"/>
    <w:rsid w:val="00C31665"/>
    <w:rsid w:val="00C31902"/>
    <w:rsid w:val="00C31A4A"/>
    <w:rsid w:val="00C31E1F"/>
    <w:rsid w:val="00C31EC7"/>
    <w:rsid w:val="00C3213C"/>
    <w:rsid w:val="00C32386"/>
    <w:rsid w:val="00C325B0"/>
    <w:rsid w:val="00C32990"/>
    <w:rsid w:val="00C32B3E"/>
    <w:rsid w:val="00C331FC"/>
    <w:rsid w:val="00C332A8"/>
    <w:rsid w:val="00C33A9C"/>
    <w:rsid w:val="00C33E75"/>
    <w:rsid w:val="00C34642"/>
    <w:rsid w:val="00C34938"/>
    <w:rsid w:val="00C34B47"/>
    <w:rsid w:val="00C34C1F"/>
    <w:rsid w:val="00C34E3E"/>
    <w:rsid w:val="00C34E42"/>
    <w:rsid w:val="00C351F2"/>
    <w:rsid w:val="00C3528B"/>
    <w:rsid w:val="00C36466"/>
    <w:rsid w:val="00C368DA"/>
    <w:rsid w:val="00C369D3"/>
    <w:rsid w:val="00C36F5E"/>
    <w:rsid w:val="00C37885"/>
    <w:rsid w:val="00C379D3"/>
    <w:rsid w:val="00C37A08"/>
    <w:rsid w:val="00C37BCC"/>
    <w:rsid w:val="00C40683"/>
    <w:rsid w:val="00C4088F"/>
    <w:rsid w:val="00C40945"/>
    <w:rsid w:val="00C40D88"/>
    <w:rsid w:val="00C4129C"/>
    <w:rsid w:val="00C41755"/>
    <w:rsid w:val="00C41A79"/>
    <w:rsid w:val="00C41B01"/>
    <w:rsid w:val="00C41D00"/>
    <w:rsid w:val="00C420FC"/>
    <w:rsid w:val="00C4227A"/>
    <w:rsid w:val="00C42284"/>
    <w:rsid w:val="00C42CDA"/>
    <w:rsid w:val="00C42DAB"/>
    <w:rsid w:val="00C43334"/>
    <w:rsid w:val="00C4358E"/>
    <w:rsid w:val="00C439FE"/>
    <w:rsid w:val="00C43C3E"/>
    <w:rsid w:val="00C44312"/>
    <w:rsid w:val="00C44A89"/>
    <w:rsid w:val="00C44F8E"/>
    <w:rsid w:val="00C45260"/>
    <w:rsid w:val="00C456F7"/>
    <w:rsid w:val="00C4589D"/>
    <w:rsid w:val="00C458F4"/>
    <w:rsid w:val="00C45F45"/>
    <w:rsid w:val="00C46390"/>
    <w:rsid w:val="00C4648D"/>
    <w:rsid w:val="00C46ACD"/>
    <w:rsid w:val="00C46CAC"/>
    <w:rsid w:val="00C472D6"/>
    <w:rsid w:val="00C4747B"/>
    <w:rsid w:val="00C47536"/>
    <w:rsid w:val="00C4759B"/>
    <w:rsid w:val="00C476E3"/>
    <w:rsid w:val="00C47963"/>
    <w:rsid w:val="00C47A03"/>
    <w:rsid w:val="00C50478"/>
    <w:rsid w:val="00C509F8"/>
    <w:rsid w:val="00C50BD7"/>
    <w:rsid w:val="00C512FD"/>
    <w:rsid w:val="00C51746"/>
    <w:rsid w:val="00C51975"/>
    <w:rsid w:val="00C51C29"/>
    <w:rsid w:val="00C51F67"/>
    <w:rsid w:val="00C52374"/>
    <w:rsid w:val="00C5269D"/>
    <w:rsid w:val="00C52B80"/>
    <w:rsid w:val="00C52B8A"/>
    <w:rsid w:val="00C52CB4"/>
    <w:rsid w:val="00C52D94"/>
    <w:rsid w:val="00C52EA7"/>
    <w:rsid w:val="00C5314F"/>
    <w:rsid w:val="00C53314"/>
    <w:rsid w:val="00C53814"/>
    <w:rsid w:val="00C53CD9"/>
    <w:rsid w:val="00C53F91"/>
    <w:rsid w:val="00C542B8"/>
    <w:rsid w:val="00C545DF"/>
    <w:rsid w:val="00C54632"/>
    <w:rsid w:val="00C546CD"/>
    <w:rsid w:val="00C54ACA"/>
    <w:rsid w:val="00C54C05"/>
    <w:rsid w:val="00C54E0E"/>
    <w:rsid w:val="00C55543"/>
    <w:rsid w:val="00C5577F"/>
    <w:rsid w:val="00C557BA"/>
    <w:rsid w:val="00C558F4"/>
    <w:rsid w:val="00C55B6C"/>
    <w:rsid w:val="00C55BFC"/>
    <w:rsid w:val="00C55E13"/>
    <w:rsid w:val="00C55ED1"/>
    <w:rsid w:val="00C55F49"/>
    <w:rsid w:val="00C561EB"/>
    <w:rsid w:val="00C5630D"/>
    <w:rsid w:val="00C564FD"/>
    <w:rsid w:val="00C56BC4"/>
    <w:rsid w:val="00C56C1F"/>
    <w:rsid w:val="00C56C3A"/>
    <w:rsid w:val="00C56F0E"/>
    <w:rsid w:val="00C57084"/>
    <w:rsid w:val="00C5729A"/>
    <w:rsid w:val="00C5761E"/>
    <w:rsid w:val="00C579A0"/>
    <w:rsid w:val="00C57A3C"/>
    <w:rsid w:val="00C57E47"/>
    <w:rsid w:val="00C6047D"/>
    <w:rsid w:val="00C60493"/>
    <w:rsid w:val="00C605D0"/>
    <w:rsid w:val="00C60727"/>
    <w:rsid w:val="00C60786"/>
    <w:rsid w:val="00C60C93"/>
    <w:rsid w:val="00C61147"/>
    <w:rsid w:val="00C614CC"/>
    <w:rsid w:val="00C614CD"/>
    <w:rsid w:val="00C620D7"/>
    <w:rsid w:val="00C621AE"/>
    <w:rsid w:val="00C62426"/>
    <w:rsid w:val="00C6261D"/>
    <w:rsid w:val="00C628B7"/>
    <w:rsid w:val="00C62AE1"/>
    <w:rsid w:val="00C62EDA"/>
    <w:rsid w:val="00C62EEB"/>
    <w:rsid w:val="00C62FCC"/>
    <w:rsid w:val="00C63128"/>
    <w:rsid w:val="00C63294"/>
    <w:rsid w:val="00C632A4"/>
    <w:rsid w:val="00C6393C"/>
    <w:rsid w:val="00C63C27"/>
    <w:rsid w:val="00C63F21"/>
    <w:rsid w:val="00C64007"/>
    <w:rsid w:val="00C642CC"/>
    <w:rsid w:val="00C64D11"/>
    <w:rsid w:val="00C64D1D"/>
    <w:rsid w:val="00C64FAF"/>
    <w:rsid w:val="00C65394"/>
    <w:rsid w:val="00C65743"/>
    <w:rsid w:val="00C65A0D"/>
    <w:rsid w:val="00C65E5A"/>
    <w:rsid w:val="00C65FD2"/>
    <w:rsid w:val="00C666C7"/>
    <w:rsid w:val="00C66A89"/>
    <w:rsid w:val="00C66DFD"/>
    <w:rsid w:val="00C67509"/>
    <w:rsid w:val="00C7039D"/>
    <w:rsid w:val="00C70597"/>
    <w:rsid w:val="00C70EC4"/>
    <w:rsid w:val="00C70F07"/>
    <w:rsid w:val="00C70F85"/>
    <w:rsid w:val="00C7162A"/>
    <w:rsid w:val="00C71977"/>
    <w:rsid w:val="00C71A68"/>
    <w:rsid w:val="00C71C33"/>
    <w:rsid w:val="00C720C9"/>
    <w:rsid w:val="00C723D2"/>
    <w:rsid w:val="00C723F2"/>
    <w:rsid w:val="00C7246D"/>
    <w:rsid w:val="00C725EB"/>
    <w:rsid w:val="00C7283A"/>
    <w:rsid w:val="00C728F2"/>
    <w:rsid w:val="00C72957"/>
    <w:rsid w:val="00C72A59"/>
    <w:rsid w:val="00C73692"/>
    <w:rsid w:val="00C737B8"/>
    <w:rsid w:val="00C74042"/>
    <w:rsid w:val="00C740E7"/>
    <w:rsid w:val="00C74220"/>
    <w:rsid w:val="00C74441"/>
    <w:rsid w:val="00C7460B"/>
    <w:rsid w:val="00C746B4"/>
    <w:rsid w:val="00C748E5"/>
    <w:rsid w:val="00C749F3"/>
    <w:rsid w:val="00C74A4E"/>
    <w:rsid w:val="00C74AEC"/>
    <w:rsid w:val="00C74B2E"/>
    <w:rsid w:val="00C74C07"/>
    <w:rsid w:val="00C753B6"/>
    <w:rsid w:val="00C75543"/>
    <w:rsid w:val="00C75822"/>
    <w:rsid w:val="00C7582D"/>
    <w:rsid w:val="00C7591F"/>
    <w:rsid w:val="00C75ABE"/>
    <w:rsid w:val="00C762FF"/>
    <w:rsid w:val="00C7646B"/>
    <w:rsid w:val="00C76BA4"/>
    <w:rsid w:val="00C7755D"/>
    <w:rsid w:val="00C777BD"/>
    <w:rsid w:val="00C77878"/>
    <w:rsid w:val="00C77B24"/>
    <w:rsid w:val="00C77E74"/>
    <w:rsid w:val="00C808F8"/>
    <w:rsid w:val="00C80ADB"/>
    <w:rsid w:val="00C80B50"/>
    <w:rsid w:val="00C80BA9"/>
    <w:rsid w:val="00C81022"/>
    <w:rsid w:val="00C81073"/>
    <w:rsid w:val="00C810F1"/>
    <w:rsid w:val="00C81272"/>
    <w:rsid w:val="00C814E8"/>
    <w:rsid w:val="00C81669"/>
    <w:rsid w:val="00C8179A"/>
    <w:rsid w:val="00C81E31"/>
    <w:rsid w:val="00C821B6"/>
    <w:rsid w:val="00C822B9"/>
    <w:rsid w:val="00C826AD"/>
    <w:rsid w:val="00C829FA"/>
    <w:rsid w:val="00C82A6F"/>
    <w:rsid w:val="00C82F30"/>
    <w:rsid w:val="00C830AE"/>
    <w:rsid w:val="00C8330A"/>
    <w:rsid w:val="00C834EC"/>
    <w:rsid w:val="00C836CA"/>
    <w:rsid w:val="00C839BF"/>
    <w:rsid w:val="00C839E8"/>
    <w:rsid w:val="00C83B3D"/>
    <w:rsid w:val="00C83EB0"/>
    <w:rsid w:val="00C83FF1"/>
    <w:rsid w:val="00C84757"/>
    <w:rsid w:val="00C848A5"/>
    <w:rsid w:val="00C84959"/>
    <w:rsid w:val="00C84972"/>
    <w:rsid w:val="00C84A47"/>
    <w:rsid w:val="00C84C4A"/>
    <w:rsid w:val="00C84D7B"/>
    <w:rsid w:val="00C84EAE"/>
    <w:rsid w:val="00C85290"/>
    <w:rsid w:val="00C85414"/>
    <w:rsid w:val="00C85F66"/>
    <w:rsid w:val="00C86075"/>
    <w:rsid w:val="00C86A54"/>
    <w:rsid w:val="00C86A6F"/>
    <w:rsid w:val="00C86CC6"/>
    <w:rsid w:val="00C87298"/>
    <w:rsid w:val="00C8729D"/>
    <w:rsid w:val="00C87463"/>
    <w:rsid w:val="00C876CC"/>
    <w:rsid w:val="00C87889"/>
    <w:rsid w:val="00C87D9D"/>
    <w:rsid w:val="00C87DCE"/>
    <w:rsid w:val="00C87DE8"/>
    <w:rsid w:val="00C87E08"/>
    <w:rsid w:val="00C87F91"/>
    <w:rsid w:val="00C90011"/>
    <w:rsid w:val="00C90601"/>
    <w:rsid w:val="00C908E4"/>
    <w:rsid w:val="00C909E1"/>
    <w:rsid w:val="00C91013"/>
    <w:rsid w:val="00C9114D"/>
    <w:rsid w:val="00C91167"/>
    <w:rsid w:val="00C9145D"/>
    <w:rsid w:val="00C914CB"/>
    <w:rsid w:val="00C9179B"/>
    <w:rsid w:val="00C91A06"/>
    <w:rsid w:val="00C91A2E"/>
    <w:rsid w:val="00C91A8A"/>
    <w:rsid w:val="00C928B1"/>
    <w:rsid w:val="00C92D13"/>
    <w:rsid w:val="00C932D0"/>
    <w:rsid w:val="00C934DC"/>
    <w:rsid w:val="00C9361D"/>
    <w:rsid w:val="00C93BA3"/>
    <w:rsid w:val="00C93FDE"/>
    <w:rsid w:val="00C94233"/>
    <w:rsid w:val="00C9463E"/>
    <w:rsid w:val="00C947DC"/>
    <w:rsid w:val="00C94820"/>
    <w:rsid w:val="00C94B2F"/>
    <w:rsid w:val="00C94B7A"/>
    <w:rsid w:val="00C94CA3"/>
    <w:rsid w:val="00C95186"/>
    <w:rsid w:val="00C9596D"/>
    <w:rsid w:val="00C960E1"/>
    <w:rsid w:val="00C962E2"/>
    <w:rsid w:val="00C96CDD"/>
    <w:rsid w:val="00C96D7E"/>
    <w:rsid w:val="00C96DCC"/>
    <w:rsid w:val="00C96F41"/>
    <w:rsid w:val="00C96F58"/>
    <w:rsid w:val="00C96F78"/>
    <w:rsid w:val="00C97065"/>
    <w:rsid w:val="00C971A7"/>
    <w:rsid w:val="00CA00E2"/>
    <w:rsid w:val="00CA0199"/>
    <w:rsid w:val="00CA01BE"/>
    <w:rsid w:val="00CA01D0"/>
    <w:rsid w:val="00CA01D9"/>
    <w:rsid w:val="00CA072A"/>
    <w:rsid w:val="00CA0A7B"/>
    <w:rsid w:val="00CA0ED0"/>
    <w:rsid w:val="00CA1215"/>
    <w:rsid w:val="00CA1A77"/>
    <w:rsid w:val="00CA1B27"/>
    <w:rsid w:val="00CA1E33"/>
    <w:rsid w:val="00CA1E52"/>
    <w:rsid w:val="00CA213D"/>
    <w:rsid w:val="00CA22D8"/>
    <w:rsid w:val="00CA2479"/>
    <w:rsid w:val="00CA24E9"/>
    <w:rsid w:val="00CA26D2"/>
    <w:rsid w:val="00CA2A58"/>
    <w:rsid w:val="00CA321D"/>
    <w:rsid w:val="00CA3382"/>
    <w:rsid w:val="00CA348C"/>
    <w:rsid w:val="00CA3DFD"/>
    <w:rsid w:val="00CA3E41"/>
    <w:rsid w:val="00CA4071"/>
    <w:rsid w:val="00CA429B"/>
    <w:rsid w:val="00CA4344"/>
    <w:rsid w:val="00CA4740"/>
    <w:rsid w:val="00CA48F5"/>
    <w:rsid w:val="00CA4A87"/>
    <w:rsid w:val="00CA4C57"/>
    <w:rsid w:val="00CA4C94"/>
    <w:rsid w:val="00CA4EC6"/>
    <w:rsid w:val="00CA4F36"/>
    <w:rsid w:val="00CA501F"/>
    <w:rsid w:val="00CA51E0"/>
    <w:rsid w:val="00CA5770"/>
    <w:rsid w:val="00CA5937"/>
    <w:rsid w:val="00CA5BCF"/>
    <w:rsid w:val="00CA5DDF"/>
    <w:rsid w:val="00CA607C"/>
    <w:rsid w:val="00CA6412"/>
    <w:rsid w:val="00CA662A"/>
    <w:rsid w:val="00CA69E9"/>
    <w:rsid w:val="00CA7211"/>
    <w:rsid w:val="00CA7386"/>
    <w:rsid w:val="00CA7552"/>
    <w:rsid w:val="00CA7937"/>
    <w:rsid w:val="00CA79C0"/>
    <w:rsid w:val="00CA7B7D"/>
    <w:rsid w:val="00CA7B8D"/>
    <w:rsid w:val="00CA7BAA"/>
    <w:rsid w:val="00CA7D5E"/>
    <w:rsid w:val="00CA7ED0"/>
    <w:rsid w:val="00CA7F9E"/>
    <w:rsid w:val="00CB02E8"/>
    <w:rsid w:val="00CB0809"/>
    <w:rsid w:val="00CB0901"/>
    <w:rsid w:val="00CB13CE"/>
    <w:rsid w:val="00CB1724"/>
    <w:rsid w:val="00CB210D"/>
    <w:rsid w:val="00CB2441"/>
    <w:rsid w:val="00CB2492"/>
    <w:rsid w:val="00CB27E8"/>
    <w:rsid w:val="00CB282A"/>
    <w:rsid w:val="00CB2974"/>
    <w:rsid w:val="00CB2A0D"/>
    <w:rsid w:val="00CB2AC3"/>
    <w:rsid w:val="00CB2C73"/>
    <w:rsid w:val="00CB2D99"/>
    <w:rsid w:val="00CB31E5"/>
    <w:rsid w:val="00CB3212"/>
    <w:rsid w:val="00CB3FB0"/>
    <w:rsid w:val="00CB46D3"/>
    <w:rsid w:val="00CB49C9"/>
    <w:rsid w:val="00CB53AE"/>
    <w:rsid w:val="00CB545A"/>
    <w:rsid w:val="00CB5A78"/>
    <w:rsid w:val="00CB5B58"/>
    <w:rsid w:val="00CB5F05"/>
    <w:rsid w:val="00CB6013"/>
    <w:rsid w:val="00CB6233"/>
    <w:rsid w:val="00CB6FDB"/>
    <w:rsid w:val="00CB702E"/>
    <w:rsid w:val="00CB7072"/>
    <w:rsid w:val="00CB70C5"/>
    <w:rsid w:val="00CB7244"/>
    <w:rsid w:val="00CB727F"/>
    <w:rsid w:val="00CB7584"/>
    <w:rsid w:val="00CB79DB"/>
    <w:rsid w:val="00CB7A78"/>
    <w:rsid w:val="00CB7C5D"/>
    <w:rsid w:val="00CB7C9B"/>
    <w:rsid w:val="00CC0136"/>
    <w:rsid w:val="00CC040D"/>
    <w:rsid w:val="00CC0471"/>
    <w:rsid w:val="00CC0490"/>
    <w:rsid w:val="00CC0641"/>
    <w:rsid w:val="00CC0796"/>
    <w:rsid w:val="00CC1003"/>
    <w:rsid w:val="00CC105F"/>
    <w:rsid w:val="00CC1093"/>
    <w:rsid w:val="00CC1402"/>
    <w:rsid w:val="00CC15A3"/>
    <w:rsid w:val="00CC176F"/>
    <w:rsid w:val="00CC1802"/>
    <w:rsid w:val="00CC1DB6"/>
    <w:rsid w:val="00CC1DF9"/>
    <w:rsid w:val="00CC1DFF"/>
    <w:rsid w:val="00CC2198"/>
    <w:rsid w:val="00CC32CD"/>
    <w:rsid w:val="00CC39C2"/>
    <w:rsid w:val="00CC3BBD"/>
    <w:rsid w:val="00CC3CCB"/>
    <w:rsid w:val="00CC421D"/>
    <w:rsid w:val="00CC44C5"/>
    <w:rsid w:val="00CC4E65"/>
    <w:rsid w:val="00CC4F00"/>
    <w:rsid w:val="00CC4F6F"/>
    <w:rsid w:val="00CC5585"/>
    <w:rsid w:val="00CC568E"/>
    <w:rsid w:val="00CC6031"/>
    <w:rsid w:val="00CC61F4"/>
    <w:rsid w:val="00CC64A9"/>
    <w:rsid w:val="00CC6517"/>
    <w:rsid w:val="00CC6587"/>
    <w:rsid w:val="00CC670F"/>
    <w:rsid w:val="00CC6782"/>
    <w:rsid w:val="00CC69A6"/>
    <w:rsid w:val="00CC6CB5"/>
    <w:rsid w:val="00CC7223"/>
    <w:rsid w:val="00CC7324"/>
    <w:rsid w:val="00CC740C"/>
    <w:rsid w:val="00CC744D"/>
    <w:rsid w:val="00CC7921"/>
    <w:rsid w:val="00CC7FD9"/>
    <w:rsid w:val="00CD01B9"/>
    <w:rsid w:val="00CD07AB"/>
    <w:rsid w:val="00CD0845"/>
    <w:rsid w:val="00CD0A20"/>
    <w:rsid w:val="00CD0B24"/>
    <w:rsid w:val="00CD0B3E"/>
    <w:rsid w:val="00CD0B6C"/>
    <w:rsid w:val="00CD1319"/>
    <w:rsid w:val="00CD1354"/>
    <w:rsid w:val="00CD1A72"/>
    <w:rsid w:val="00CD1C1B"/>
    <w:rsid w:val="00CD1C80"/>
    <w:rsid w:val="00CD1D6B"/>
    <w:rsid w:val="00CD21DF"/>
    <w:rsid w:val="00CD275D"/>
    <w:rsid w:val="00CD2A87"/>
    <w:rsid w:val="00CD3319"/>
    <w:rsid w:val="00CD39B5"/>
    <w:rsid w:val="00CD3D12"/>
    <w:rsid w:val="00CD3D73"/>
    <w:rsid w:val="00CD3F84"/>
    <w:rsid w:val="00CD4501"/>
    <w:rsid w:val="00CD45F6"/>
    <w:rsid w:val="00CD49A3"/>
    <w:rsid w:val="00CD4CB5"/>
    <w:rsid w:val="00CD4D2C"/>
    <w:rsid w:val="00CD508D"/>
    <w:rsid w:val="00CD5233"/>
    <w:rsid w:val="00CD55AB"/>
    <w:rsid w:val="00CD5AB3"/>
    <w:rsid w:val="00CD624E"/>
    <w:rsid w:val="00CD65DA"/>
    <w:rsid w:val="00CD6C31"/>
    <w:rsid w:val="00CD6D05"/>
    <w:rsid w:val="00CD6D9D"/>
    <w:rsid w:val="00CD6DD3"/>
    <w:rsid w:val="00CD7277"/>
    <w:rsid w:val="00CD73A0"/>
    <w:rsid w:val="00CD7421"/>
    <w:rsid w:val="00CD7EDA"/>
    <w:rsid w:val="00CE0906"/>
    <w:rsid w:val="00CE0927"/>
    <w:rsid w:val="00CE0B9D"/>
    <w:rsid w:val="00CE15E0"/>
    <w:rsid w:val="00CE17A1"/>
    <w:rsid w:val="00CE1B2C"/>
    <w:rsid w:val="00CE1EDE"/>
    <w:rsid w:val="00CE2113"/>
    <w:rsid w:val="00CE2662"/>
    <w:rsid w:val="00CE2B15"/>
    <w:rsid w:val="00CE308E"/>
    <w:rsid w:val="00CE33B3"/>
    <w:rsid w:val="00CE39F4"/>
    <w:rsid w:val="00CE40C9"/>
    <w:rsid w:val="00CE42DB"/>
    <w:rsid w:val="00CE450A"/>
    <w:rsid w:val="00CE4D6A"/>
    <w:rsid w:val="00CE4EF9"/>
    <w:rsid w:val="00CE4F95"/>
    <w:rsid w:val="00CE5300"/>
    <w:rsid w:val="00CE541D"/>
    <w:rsid w:val="00CE5E92"/>
    <w:rsid w:val="00CE634D"/>
    <w:rsid w:val="00CE6494"/>
    <w:rsid w:val="00CE6980"/>
    <w:rsid w:val="00CE6AFC"/>
    <w:rsid w:val="00CE6E87"/>
    <w:rsid w:val="00CE7493"/>
    <w:rsid w:val="00CE756A"/>
    <w:rsid w:val="00CE7713"/>
    <w:rsid w:val="00CE7DA1"/>
    <w:rsid w:val="00CE7DE1"/>
    <w:rsid w:val="00CE7DF2"/>
    <w:rsid w:val="00CF0183"/>
    <w:rsid w:val="00CF0235"/>
    <w:rsid w:val="00CF02E3"/>
    <w:rsid w:val="00CF072C"/>
    <w:rsid w:val="00CF0915"/>
    <w:rsid w:val="00CF0A78"/>
    <w:rsid w:val="00CF0C49"/>
    <w:rsid w:val="00CF1159"/>
    <w:rsid w:val="00CF1417"/>
    <w:rsid w:val="00CF1629"/>
    <w:rsid w:val="00CF1649"/>
    <w:rsid w:val="00CF1B78"/>
    <w:rsid w:val="00CF1EFA"/>
    <w:rsid w:val="00CF1F45"/>
    <w:rsid w:val="00CF2310"/>
    <w:rsid w:val="00CF2439"/>
    <w:rsid w:val="00CF24E4"/>
    <w:rsid w:val="00CF2648"/>
    <w:rsid w:val="00CF2BB8"/>
    <w:rsid w:val="00CF2C99"/>
    <w:rsid w:val="00CF2FB4"/>
    <w:rsid w:val="00CF32EB"/>
    <w:rsid w:val="00CF3420"/>
    <w:rsid w:val="00CF360F"/>
    <w:rsid w:val="00CF378B"/>
    <w:rsid w:val="00CF39AC"/>
    <w:rsid w:val="00CF3CE7"/>
    <w:rsid w:val="00CF3E7D"/>
    <w:rsid w:val="00CF45BB"/>
    <w:rsid w:val="00CF48A3"/>
    <w:rsid w:val="00CF48FB"/>
    <w:rsid w:val="00CF4C6C"/>
    <w:rsid w:val="00CF4EB1"/>
    <w:rsid w:val="00CF4F36"/>
    <w:rsid w:val="00CF4F7D"/>
    <w:rsid w:val="00CF5206"/>
    <w:rsid w:val="00CF5CBF"/>
    <w:rsid w:val="00CF5D21"/>
    <w:rsid w:val="00CF68F7"/>
    <w:rsid w:val="00CF6A01"/>
    <w:rsid w:val="00CF6B44"/>
    <w:rsid w:val="00CF6FD5"/>
    <w:rsid w:val="00CF724B"/>
    <w:rsid w:val="00CF734A"/>
    <w:rsid w:val="00CF73E3"/>
    <w:rsid w:val="00CF7896"/>
    <w:rsid w:val="00CF7C19"/>
    <w:rsid w:val="00D0004C"/>
    <w:rsid w:val="00D0018B"/>
    <w:rsid w:val="00D002F5"/>
    <w:rsid w:val="00D007D4"/>
    <w:rsid w:val="00D00BB5"/>
    <w:rsid w:val="00D00DD7"/>
    <w:rsid w:val="00D00ECA"/>
    <w:rsid w:val="00D011E5"/>
    <w:rsid w:val="00D01660"/>
    <w:rsid w:val="00D016B2"/>
    <w:rsid w:val="00D019D7"/>
    <w:rsid w:val="00D02283"/>
    <w:rsid w:val="00D02338"/>
    <w:rsid w:val="00D026FD"/>
    <w:rsid w:val="00D0273B"/>
    <w:rsid w:val="00D02842"/>
    <w:rsid w:val="00D028DC"/>
    <w:rsid w:val="00D02996"/>
    <w:rsid w:val="00D02A0F"/>
    <w:rsid w:val="00D02C0C"/>
    <w:rsid w:val="00D02C66"/>
    <w:rsid w:val="00D02D81"/>
    <w:rsid w:val="00D02E93"/>
    <w:rsid w:val="00D032C9"/>
    <w:rsid w:val="00D03916"/>
    <w:rsid w:val="00D03C46"/>
    <w:rsid w:val="00D043A0"/>
    <w:rsid w:val="00D044F5"/>
    <w:rsid w:val="00D0456C"/>
    <w:rsid w:val="00D046EF"/>
    <w:rsid w:val="00D047FE"/>
    <w:rsid w:val="00D048D9"/>
    <w:rsid w:val="00D0492F"/>
    <w:rsid w:val="00D049CE"/>
    <w:rsid w:val="00D049E1"/>
    <w:rsid w:val="00D04DE4"/>
    <w:rsid w:val="00D04DEE"/>
    <w:rsid w:val="00D0580E"/>
    <w:rsid w:val="00D05BD3"/>
    <w:rsid w:val="00D064AC"/>
    <w:rsid w:val="00D06848"/>
    <w:rsid w:val="00D06A9E"/>
    <w:rsid w:val="00D06AC2"/>
    <w:rsid w:val="00D06C5E"/>
    <w:rsid w:val="00D06DEF"/>
    <w:rsid w:val="00D071AA"/>
    <w:rsid w:val="00D073AE"/>
    <w:rsid w:val="00D073FE"/>
    <w:rsid w:val="00D07854"/>
    <w:rsid w:val="00D07948"/>
    <w:rsid w:val="00D07F86"/>
    <w:rsid w:val="00D10000"/>
    <w:rsid w:val="00D1025B"/>
    <w:rsid w:val="00D1061F"/>
    <w:rsid w:val="00D1089B"/>
    <w:rsid w:val="00D10AE5"/>
    <w:rsid w:val="00D11288"/>
    <w:rsid w:val="00D11C6A"/>
    <w:rsid w:val="00D1213C"/>
    <w:rsid w:val="00D123B8"/>
    <w:rsid w:val="00D129BC"/>
    <w:rsid w:val="00D12A9B"/>
    <w:rsid w:val="00D12F34"/>
    <w:rsid w:val="00D12F3C"/>
    <w:rsid w:val="00D13499"/>
    <w:rsid w:val="00D13A46"/>
    <w:rsid w:val="00D13A4E"/>
    <w:rsid w:val="00D13B31"/>
    <w:rsid w:val="00D142B2"/>
    <w:rsid w:val="00D1437B"/>
    <w:rsid w:val="00D14521"/>
    <w:rsid w:val="00D14875"/>
    <w:rsid w:val="00D15249"/>
    <w:rsid w:val="00D1546C"/>
    <w:rsid w:val="00D15834"/>
    <w:rsid w:val="00D1598D"/>
    <w:rsid w:val="00D15F3B"/>
    <w:rsid w:val="00D16062"/>
    <w:rsid w:val="00D164A4"/>
    <w:rsid w:val="00D16548"/>
    <w:rsid w:val="00D1661F"/>
    <w:rsid w:val="00D16668"/>
    <w:rsid w:val="00D16A42"/>
    <w:rsid w:val="00D16DBA"/>
    <w:rsid w:val="00D16F87"/>
    <w:rsid w:val="00D173F9"/>
    <w:rsid w:val="00D17460"/>
    <w:rsid w:val="00D174DD"/>
    <w:rsid w:val="00D1763A"/>
    <w:rsid w:val="00D17CA4"/>
    <w:rsid w:val="00D17D35"/>
    <w:rsid w:val="00D17EDE"/>
    <w:rsid w:val="00D17F54"/>
    <w:rsid w:val="00D2055A"/>
    <w:rsid w:val="00D2062F"/>
    <w:rsid w:val="00D20B5B"/>
    <w:rsid w:val="00D20E30"/>
    <w:rsid w:val="00D20E68"/>
    <w:rsid w:val="00D2146F"/>
    <w:rsid w:val="00D2150F"/>
    <w:rsid w:val="00D21543"/>
    <w:rsid w:val="00D215EF"/>
    <w:rsid w:val="00D21725"/>
    <w:rsid w:val="00D2175F"/>
    <w:rsid w:val="00D217C4"/>
    <w:rsid w:val="00D22157"/>
    <w:rsid w:val="00D221E2"/>
    <w:rsid w:val="00D225D7"/>
    <w:rsid w:val="00D22DB8"/>
    <w:rsid w:val="00D2335A"/>
    <w:rsid w:val="00D23380"/>
    <w:rsid w:val="00D235BC"/>
    <w:rsid w:val="00D2366E"/>
    <w:rsid w:val="00D2370B"/>
    <w:rsid w:val="00D23C6E"/>
    <w:rsid w:val="00D23D6E"/>
    <w:rsid w:val="00D23E99"/>
    <w:rsid w:val="00D2442B"/>
    <w:rsid w:val="00D24503"/>
    <w:rsid w:val="00D2482A"/>
    <w:rsid w:val="00D248A0"/>
    <w:rsid w:val="00D248D2"/>
    <w:rsid w:val="00D24A0D"/>
    <w:rsid w:val="00D25715"/>
    <w:rsid w:val="00D257EE"/>
    <w:rsid w:val="00D25BCA"/>
    <w:rsid w:val="00D25D54"/>
    <w:rsid w:val="00D25E23"/>
    <w:rsid w:val="00D260BB"/>
    <w:rsid w:val="00D26354"/>
    <w:rsid w:val="00D26A1D"/>
    <w:rsid w:val="00D26DE8"/>
    <w:rsid w:val="00D270D0"/>
    <w:rsid w:val="00D2780E"/>
    <w:rsid w:val="00D27BF5"/>
    <w:rsid w:val="00D27DA8"/>
    <w:rsid w:val="00D303B1"/>
    <w:rsid w:val="00D30897"/>
    <w:rsid w:val="00D30A81"/>
    <w:rsid w:val="00D31027"/>
    <w:rsid w:val="00D3103D"/>
    <w:rsid w:val="00D31090"/>
    <w:rsid w:val="00D313D0"/>
    <w:rsid w:val="00D31731"/>
    <w:rsid w:val="00D31B48"/>
    <w:rsid w:val="00D31DEA"/>
    <w:rsid w:val="00D3203A"/>
    <w:rsid w:val="00D320B4"/>
    <w:rsid w:val="00D324B0"/>
    <w:rsid w:val="00D32A0C"/>
    <w:rsid w:val="00D32E2C"/>
    <w:rsid w:val="00D3340B"/>
    <w:rsid w:val="00D337E8"/>
    <w:rsid w:val="00D3381B"/>
    <w:rsid w:val="00D33B28"/>
    <w:rsid w:val="00D33BF1"/>
    <w:rsid w:val="00D33C69"/>
    <w:rsid w:val="00D34645"/>
    <w:rsid w:val="00D349DA"/>
    <w:rsid w:val="00D34B74"/>
    <w:rsid w:val="00D34EBC"/>
    <w:rsid w:val="00D34EE4"/>
    <w:rsid w:val="00D35059"/>
    <w:rsid w:val="00D35498"/>
    <w:rsid w:val="00D35830"/>
    <w:rsid w:val="00D35D4A"/>
    <w:rsid w:val="00D35E37"/>
    <w:rsid w:val="00D35EEB"/>
    <w:rsid w:val="00D35F2D"/>
    <w:rsid w:val="00D36465"/>
    <w:rsid w:val="00D36584"/>
    <w:rsid w:val="00D36636"/>
    <w:rsid w:val="00D369D6"/>
    <w:rsid w:val="00D36AE6"/>
    <w:rsid w:val="00D36C7F"/>
    <w:rsid w:val="00D36D67"/>
    <w:rsid w:val="00D36E00"/>
    <w:rsid w:val="00D36F68"/>
    <w:rsid w:val="00D3727C"/>
    <w:rsid w:val="00D372FC"/>
    <w:rsid w:val="00D37623"/>
    <w:rsid w:val="00D37A6C"/>
    <w:rsid w:val="00D37BC5"/>
    <w:rsid w:val="00D37BED"/>
    <w:rsid w:val="00D37FD9"/>
    <w:rsid w:val="00D4030A"/>
    <w:rsid w:val="00D40654"/>
    <w:rsid w:val="00D409AB"/>
    <w:rsid w:val="00D40A4D"/>
    <w:rsid w:val="00D40B67"/>
    <w:rsid w:val="00D40CF7"/>
    <w:rsid w:val="00D40DD9"/>
    <w:rsid w:val="00D40EB8"/>
    <w:rsid w:val="00D411C0"/>
    <w:rsid w:val="00D41644"/>
    <w:rsid w:val="00D41A88"/>
    <w:rsid w:val="00D41CAA"/>
    <w:rsid w:val="00D41D9E"/>
    <w:rsid w:val="00D41FB0"/>
    <w:rsid w:val="00D41FE1"/>
    <w:rsid w:val="00D42146"/>
    <w:rsid w:val="00D4233A"/>
    <w:rsid w:val="00D423CB"/>
    <w:rsid w:val="00D42457"/>
    <w:rsid w:val="00D425B5"/>
    <w:rsid w:val="00D42988"/>
    <w:rsid w:val="00D42A26"/>
    <w:rsid w:val="00D42D9D"/>
    <w:rsid w:val="00D42DF8"/>
    <w:rsid w:val="00D43BA1"/>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E8"/>
    <w:rsid w:val="00D45888"/>
    <w:rsid w:val="00D45FE3"/>
    <w:rsid w:val="00D46090"/>
    <w:rsid w:val="00D460BE"/>
    <w:rsid w:val="00D46146"/>
    <w:rsid w:val="00D4690E"/>
    <w:rsid w:val="00D46ACB"/>
    <w:rsid w:val="00D46BF4"/>
    <w:rsid w:val="00D47295"/>
    <w:rsid w:val="00D474C4"/>
    <w:rsid w:val="00D47BD8"/>
    <w:rsid w:val="00D507E9"/>
    <w:rsid w:val="00D50FAB"/>
    <w:rsid w:val="00D510AD"/>
    <w:rsid w:val="00D5124C"/>
    <w:rsid w:val="00D5137E"/>
    <w:rsid w:val="00D5153C"/>
    <w:rsid w:val="00D516DD"/>
    <w:rsid w:val="00D51E5F"/>
    <w:rsid w:val="00D5233E"/>
    <w:rsid w:val="00D525F9"/>
    <w:rsid w:val="00D5295C"/>
    <w:rsid w:val="00D52FF9"/>
    <w:rsid w:val="00D53378"/>
    <w:rsid w:val="00D5344A"/>
    <w:rsid w:val="00D54195"/>
    <w:rsid w:val="00D5425B"/>
    <w:rsid w:val="00D543DC"/>
    <w:rsid w:val="00D54536"/>
    <w:rsid w:val="00D548F8"/>
    <w:rsid w:val="00D54A33"/>
    <w:rsid w:val="00D54D34"/>
    <w:rsid w:val="00D54E19"/>
    <w:rsid w:val="00D54E68"/>
    <w:rsid w:val="00D54F36"/>
    <w:rsid w:val="00D5533D"/>
    <w:rsid w:val="00D557A5"/>
    <w:rsid w:val="00D55B84"/>
    <w:rsid w:val="00D55BAB"/>
    <w:rsid w:val="00D55D32"/>
    <w:rsid w:val="00D566A3"/>
    <w:rsid w:val="00D56FCF"/>
    <w:rsid w:val="00D573F7"/>
    <w:rsid w:val="00D574EC"/>
    <w:rsid w:val="00D575CE"/>
    <w:rsid w:val="00D57786"/>
    <w:rsid w:val="00D57DCC"/>
    <w:rsid w:val="00D60457"/>
    <w:rsid w:val="00D60909"/>
    <w:rsid w:val="00D60BEE"/>
    <w:rsid w:val="00D60CAC"/>
    <w:rsid w:val="00D60E99"/>
    <w:rsid w:val="00D60F34"/>
    <w:rsid w:val="00D611EF"/>
    <w:rsid w:val="00D61453"/>
    <w:rsid w:val="00D6186F"/>
    <w:rsid w:val="00D61957"/>
    <w:rsid w:val="00D61C07"/>
    <w:rsid w:val="00D61D9D"/>
    <w:rsid w:val="00D61DC5"/>
    <w:rsid w:val="00D6203F"/>
    <w:rsid w:val="00D620D0"/>
    <w:rsid w:val="00D62263"/>
    <w:rsid w:val="00D62349"/>
    <w:rsid w:val="00D624A4"/>
    <w:rsid w:val="00D624C8"/>
    <w:rsid w:val="00D626BE"/>
    <w:rsid w:val="00D6295B"/>
    <w:rsid w:val="00D62A1E"/>
    <w:rsid w:val="00D62E57"/>
    <w:rsid w:val="00D62EEF"/>
    <w:rsid w:val="00D630CF"/>
    <w:rsid w:val="00D63129"/>
    <w:rsid w:val="00D639F5"/>
    <w:rsid w:val="00D63A1E"/>
    <w:rsid w:val="00D64186"/>
    <w:rsid w:val="00D64669"/>
    <w:rsid w:val="00D64BDF"/>
    <w:rsid w:val="00D64C96"/>
    <w:rsid w:val="00D650F6"/>
    <w:rsid w:val="00D651A6"/>
    <w:rsid w:val="00D65878"/>
    <w:rsid w:val="00D65966"/>
    <w:rsid w:val="00D65CC7"/>
    <w:rsid w:val="00D6618A"/>
    <w:rsid w:val="00D66D57"/>
    <w:rsid w:val="00D670F6"/>
    <w:rsid w:val="00D674A2"/>
    <w:rsid w:val="00D67537"/>
    <w:rsid w:val="00D679C2"/>
    <w:rsid w:val="00D67A08"/>
    <w:rsid w:val="00D67B66"/>
    <w:rsid w:val="00D67C96"/>
    <w:rsid w:val="00D70011"/>
    <w:rsid w:val="00D7026B"/>
    <w:rsid w:val="00D702F8"/>
    <w:rsid w:val="00D70C01"/>
    <w:rsid w:val="00D71078"/>
    <w:rsid w:val="00D710C2"/>
    <w:rsid w:val="00D712E7"/>
    <w:rsid w:val="00D7197C"/>
    <w:rsid w:val="00D71DE1"/>
    <w:rsid w:val="00D72146"/>
    <w:rsid w:val="00D72234"/>
    <w:rsid w:val="00D72DB5"/>
    <w:rsid w:val="00D72EF0"/>
    <w:rsid w:val="00D7335A"/>
    <w:rsid w:val="00D733B0"/>
    <w:rsid w:val="00D7353C"/>
    <w:rsid w:val="00D73ADD"/>
    <w:rsid w:val="00D73DE5"/>
    <w:rsid w:val="00D743AA"/>
    <w:rsid w:val="00D746BF"/>
    <w:rsid w:val="00D749BA"/>
    <w:rsid w:val="00D74A96"/>
    <w:rsid w:val="00D74BCC"/>
    <w:rsid w:val="00D74E0C"/>
    <w:rsid w:val="00D7510A"/>
    <w:rsid w:val="00D758A7"/>
    <w:rsid w:val="00D758EB"/>
    <w:rsid w:val="00D76023"/>
    <w:rsid w:val="00D761E7"/>
    <w:rsid w:val="00D761F9"/>
    <w:rsid w:val="00D762C7"/>
    <w:rsid w:val="00D76529"/>
    <w:rsid w:val="00D76B0E"/>
    <w:rsid w:val="00D76CA2"/>
    <w:rsid w:val="00D76F52"/>
    <w:rsid w:val="00D771DE"/>
    <w:rsid w:val="00D774B7"/>
    <w:rsid w:val="00D77613"/>
    <w:rsid w:val="00D778DF"/>
    <w:rsid w:val="00D77DB0"/>
    <w:rsid w:val="00D800C3"/>
    <w:rsid w:val="00D8014A"/>
    <w:rsid w:val="00D802DF"/>
    <w:rsid w:val="00D80617"/>
    <w:rsid w:val="00D80648"/>
    <w:rsid w:val="00D80AA3"/>
    <w:rsid w:val="00D80C1E"/>
    <w:rsid w:val="00D80FD9"/>
    <w:rsid w:val="00D80FE0"/>
    <w:rsid w:val="00D80FEF"/>
    <w:rsid w:val="00D816A6"/>
    <w:rsid w:val="00D81C24"/>
    <w:rsid w:val="00D81C78"/>
    <w:rsid w:val="00D81E8C"/>
    <w:rsid w:val="00D81EB6"/>
    <w:rsid w:val="00D8235C"/>
    <w:rsid w:val="00D82452"/>
    <w:rsid w:val="00D82587"/>
    <w:rsid w:val="00D82643"/>
    <w:rsid w:val="00D82ABD"/>
    <w:rsid w:val="00D82EC2"/>
    <w:rsid w:val="00D82FB9"/>
    <w:rsid w:val="00D831F3"/>
    <w:rsid w:val="00D83372"/>
    <w:rsid w:val="00D8347A"/>
    <w:rsid w:val="00D8358E"/>
    <w:rsid w:val="00D83785"/>
    <w:rsid w:val="00D83847"/>
    <w:rsid w:val="00D838BD"/>
    <w:rsid w:val="00D83909"/>
    <w:rsid w:val="00D83ABD"/>
    <w:rsid w:val="00D83D2D"/>
    <w:rsid w:val="00D83DF6"/>
    <w:rsid w:val="00D83FC7"/>
    <w:rsid w:val="00D841AE"/>
    <w:rsid w:val="00D84681"/>
    <w:rsid w:val="00D84A0A"/>
    <w:rsid w:val="00D84BCE"/>
    <w:rsid w:val="00D84C32"/>
    <w:rsid w:val="00D86108"/>
    <w:rsid w:val="00D86637"/>
    <w:rsid w:val="00D868E0"/>
    <w:rsid w:val="00D86A3D"/>
    <w:rsid w:val="00D8708B"/>
    <w:rsid w:val="00D87570"/>
    <w:rsid w:val="00D87AA5"/>
    <w:rsid w:val="00D87B26"/>
    <w:rsid w:val="00D9024D"/>
    <w:rsid w:val="00D90512"/>
    <w:rsid w:val="00D9070B"/>
    <w:rsid w:val="00D907A0"/>
    <w:rsid w:val="00D90817"/>
    <w:rsid w:val="00D90819"/>
    <w:rsid w:val="00D909D3"/>
    <w:rsid w:val="00D90A48"/>
    <w:rsid w:val="00D90FEE"/>
    <w:rsid w:val="00D911AA"/>
    <w:rsid w:val="00D912DC"/>
    <w:rsid w:val="00D91666"/>
    <w:rsid w:val="00D91680"/>
    <w:rsid w:val="00D9187A"/>
    <w:rsid w:val="00D91967"/>
    <w:rsid w:val="00D91BD5"/>
    <w:rsid w:val="00D91C84"/>
    <w:rsid w:val="00D91D81"/>
    <w:rsid w:val="00D91E20"/>
    <w:rsid w:val="00D91E90"/>
    <w:rsid w:val="00D91EF2"/>
    <w:rsid w:val="00D92205"/>
    <w:rsid w:val="00D92948"/>
    <w:rsid w:val="00D92D28"/>
    <w:rsid w:val="00D92E28"/>
    <w:rsid w:val="00D93098"/>
    <w:rsid w:val="00D936D1"/>
    <w:rsid w:val="00D93933"/>
    <w:rsid w:val="00D9395F"/>
    <w:rsid w:val="00D93E7E"/>
    <w:rsid w:val="00D93F6B"/>
    <w:rsid w:val="00D9423E"/>
    <w:rsid w:val="00D9447D"/>
    <w:rsid w:val="00D94539"/>
    <w:rsid w:val="00D9490D"/>
    <w:rsid w:val="00D94B03"/>
    <w:rsid w:val="00D94B45"/>
    <w:rsid w:val="00D94C31"/>
    <w:rsid w:val="00D94CB2"/>
    <w:rsid w:val="00D94DDC"/>
    <w:rsid w:val="00D94E73"/>
    <w:rsid w:val="00D9506E"/>
    <w:rsid w:val="00D9550F"/>
    <w:rsid w:val="00D95C8E"/>
    <w:rsid w:val="00D95FF7"/>
    <w:rsid w:val="00D964FC"/>
    <w:rsid w:val="00D9680E"/>
    <w:rsid w:val="00D96A53"/>
    <w:rsid w:val="00D96B32"/>
    <w:rsid w:val="00D96DA7"/>
    <w:rsid w:val="00D9754A"/>
    <w:rsid w:val="00D975A9"/>
    <w:rsid w:val="00D975F3"/>
    <w:rsid w:val="00D97795"/>
    <w:rsid w:val="00D97824"/>
    <w:rsid w:val="00D97879"/>
    <w:rsid w:val="00D97B94"/>
    <w:rsid w:val="00D97E8B"/>
    <w:rsid w:val="00DA0613"/>
    <w:rsid w:val="00DA09C8"/>
    <w:rsid w:val="00DA0A45"/>
    <w:rsid w:val="00DA0D7A"/>
    <w:rsid w:val="00DA1244"/>
    <w:rsid w:val="00DA14A4"/>
    <w:rsid w:val="00DA1682"/>
    <w:rsid w:val="00DA1763"/>
    <w:rsid w:val="00DA230C"/>
    <w:rsid w:val="00DA26CF"/>
    <w:rsid w:val="00DA2C2D"/>
    <w:rsid w:val="00DA2FCB"/>
    <w:rsid w:val="00DA3010"/>
    <w:rsid w:val="00DA30BA"/>
    <w:rsid w:val="00DA3373"/>
    <w:rsid w:val="00DA3703"/>
    <w:rsid w:val="00DA38C7"/>
    <w:rsid w:val="00DA3A78"/>
    <w:rsid w:val="00DA3C9F"/>
    <w:rsid w:val="00DA3F8E"/>
    <w:rsid w:val="00DA3FCB"/>
    <w:rsid w:val="00DA4067"/>
    <w:rsid w:val="00DA43A8"/>
    <w:rsid w:val="00DA46E8"/>
    <w:rsid w:val="00DA4A33"/>
    <w:rsid w:val="00DA4D3A"/>
    <w:rsid w:val="00DA4EDF"/>
    <w:rsid w:val="00DA5068"/>
    <w:rsid w:val="00DA51C7"/>
    <w:rsid w:val="00DA547B"/>
    <w:rsid w:val="00DA5615"/>
    <w:rsid w:val="00DA5741"/>
    <w:rsid w:val="00DA5819"/>
    <w:rsid w:val="00DA58FA"/>
    <w:rsid w:val="00DA5970"/>
    <w:rsid w:val="00DA5A52"/>
    <w:rsid w:val="00DA5B77"/>
    <w:rsid w:val="00DA5E19"/>
    <w:rsid w:val="00DA611C"/>
    <w:rsid w:val="00DA6233"/>
    <w:rsid w:val="00DA6390"/>
    <w:rsid w:val="00DA6506"/>
    <w:rsid w:val="00DA65D8"/>
    <w:rsid w:val="00DA6664"/>
    <w:rsid w:val="00DA66C2"/>
    <w:rsid w:val="00DA68FC"/>
    <w:rsid w:val="00DA6B34"/>
    <w:rsid w:val="00DA6C00"/>
    <w:rsid w:val="00DA7202"/>
    <w:rsid w:val="00DA7225"/>
    <w:rsid w:val="00DA77CF"/>
    <w:rsid w:val="00DA7A4D"/>
    <w:rsid w:val="00DA7DE8"/>
    <w:rsid w:val="00DB0328"/>
    <w:rsid w:val="00DB03FD"/>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A61"/>
    <w:rsid w:val="00DB6448"/>
    <w:rsid w:val="00DB66B0"/>
    <w:rsid w:val="00DB7031"/>
    <w:rsid w:val="00DB70F6"/>
    <w:rsid w:val="00DB70FF"/>
    <w:rsid w:val="00DB7505"/>
    <w:rsid w:val="00DB758A"/>
    <w:rsid w:val="00DB77E8"/>
    <w:rsid w:val="00DB7C0D"/>
    <w:rsid w:val="00DB7F7B"/>
    <w:rsid w:val="00DC022A"/>
    <w:rsid w:val="00DC0677"/>
    <w:rsid w:val="00DC0A52"/>
    <w:rsid w:val="00DC0B16"/>
    <w:rsid w:val="00DC0CE5"/>
    <w:rsid w:val="00DC0FFB"/>
    <w:rsid w:val="00DC1957"/>
    <w:rsid w:val="00DC1B22"/>
    <w:rsid w:val="00DC1F3D"/>
    <w:rsid w:val="00DC227A"/>
    <w:rsid w:val="00DC232A"/>
    <w:rsid w:val="00DC26F2"/>
    <w:rsid w:val="00DC2757"/>
    <w:rsid w:val="00DC2913"/>
    <w:rsid w:val="00DC2F81"/>
    <w:rsid w:val="00DC3102"/>
    <w:rsid w:val="00DC3724"/>
    <w:rsid w:val="00DC3BF2"/>
    <w:rsid w:val="00DC403B"/>
    <w:rsid w:val="00DC41CC"/>
    <w:rsid w:val="00DC4226"/>
    <w:rsid w:val="00DC4227"/>
    <w:rsid w:val="00DC4269"/>
    <w:rsid w:val="00DC44C1"/>
    <w:rsid w:val="00DC4717"/>
    <w:rsid w:val="00DC47EC"/>
    <w:rsid w:val="00DC497D"/>
    <w:rsid w:val="00DC4D22"/>
    <w:rsid w:val="00DC4F77"/>
    <w:rsid w:val="00DC4F8B"/>
    <w:rsid w:val="00DC4F93"/>
    <w:rsid w:val="00DC50BE"/>
    <w:rsid w:val="00DC55AA"/>
    <w:rsid w:val="00DC56B5"/>
    <w:rsid w:val="00DC5817"/>
    <w:rsid w:val="00DC592D"/>
    <w:rsid w:val="00DC5C85"/>
    <w:rsid w:val="00DC5CEB"/>
    <w:rsid w:val="00DC6824"/>
    <w:rsid w:val="00DC684F"/>
    <w:rsid w:val="00DC6CBD"/>
    <w:rsid w:val="00DC6D79"/>
    <w:rsid w:val="00DC6E30"/>
    <w:rsid w:val="00DC6E66"/>
    <w:rsid w:val="00DC6EDD"/>
    <w:rsid w:val="00DC7175"/>
    <w:rsid w:val="00DC74E2"/>
    <w:rsid w:val="00DC7D11"/>
    <w:rsid w:val="00DD04D6"/>
    <w:rsid w:val="00DD0948"/>
    <w:rsid w:val="00DD0973"/>
    <w:rsid w:val="00DD0AC6"/>
    <w:rsid w:val="00DD0AD1"/>
    <w:rsid w:val="00DD0C06"/>
    <w:rsid w:val="00DD0FCC"/>
    <w:rsid w:val="00DD1056"/>
    <w:rsid w:val="00DD1743"/>
    <w:rsid w:val="00DD17DE"/>
    <w:rsid w:val="00DD1A22"/>
    <w:rsid w:val="00DD1E24"/>
    <w:rsid w:val="00DD1F30"/>
    <w:rsid w:val="00DD21A7"/>
    <w:rsid w:val="00DD2809"/>
    <w:rsid w:val="00DD2883"/>
    <w:rsid w:val="00DD2A3C"/>
    <w:rsid w:val="00DD2BE1"/>
    <w:rsid w:val="00DD2C22"/>
    <w:rsid w:val="00DD2C3F"/>
    <w:rsid w:val="00DD2C6D"/>
    <w:rsid w:val="00DD31BD"/>
    <w:rsid w:val="00DD32C7"/>
    <w:rsid w:val="00DD3C38"/>
    <w:rsid w:val="00DD3DC4"/>
    <w:rsid w:val="00DD3E43"/>
    <w:rsid w:val="00DD43D8"/>
    <w:rsid w:val="00DD44CC"/>
    <w:rsid w:val="00DD45EE"/>
    <w:rsid w:val="00DD474E"/>
    <w:rsid w:val="00DD491C"/>
    <w:rsid w:val="00DD4A04"/>
    <w:rsid w:val="00DD5034"/>
    <w:rsid w:val="00DD5305"/>
    <w:rsid w:val="00DD5692"/>
    <w:rsid w:val="00DD56B6"/>
    <w:rsid w:val="00DD5FEB"/>
    <w:rsid w:val="00DD6216"/>
    <w:rsid w:val="00DD68C1"/>
    <w:rsid w:val="00DD6CD2"/>
    <w:rsid w:val="00DD70D5"/>
    <w:rsid w:val="00DD7378"/>
    <w:rsid w:val="00DD751B"/>
    <w:rsid w:val="00DD7589"/>
    <w:rsid w:val="00DD76CC"/>
    <w:rsid w:val="00DD7A76"/>
    <w:rsid w:val="00DD7B66"/>
    <w:rsid w:val="00DD7BF7"/>
    <w:rsid w:val="00DD7F5A"/>
    <w:rsid w:val="00DD7F85"/>
    <w:rsid w:val="00DE007E"/>
    <w:rsid w:val="00DE0087"/>
    <w:rsid w:val="00DE0526"/>
    <w:rsid w:val="00DE0BD8"/>
    <w:rsid w:val="00DE0C97"/>
    <w:rsid w:val="00DE13F5"/>
    <w:rsid w:val="00DE148F"/>
    <w:rsid w:val="00DE14F5"/>
    <w:rsid w:val="00DE15F0"/>
    <w:rsid w:val="00DE16EB"/>
    <w:rsid w:val="00DE17CB"/>
    <w:rsid w:val="00DE18CA"/>
    <w:rsid w:val="00DE1C02"/>
    <w:rsid w:val="00DE1E3A"/>
    <w:rsid w:val="00DE1EA7"/>
    <w:rsid w:val="00DE2038"/>
    <w:rsid w:val="00DE255A"/>
    <w:rsid w:val="00DE269F"/>
    <w:rsid w:val="00DE27AB"/>
    <w:rsid w:val="00DE28A7"/>
    <w:rsid w:val="00DE306A"/>
    <w:rsid w:val="00DE3139"/>
    <w:rsid w:val="00DE3330"/>
    <w:rsid w:val="00DE3335"/>
    <w:rsid w:val="00DE34F7"/>
    <w:rsid w:val="00DE366D"/>
    <w:rsid w:val="00DE395E"/>
    <w:rsid w:val="00DE3B0E"/>
    <w:rsid w:val="00DE3BE4"/>
    <w:rsid w:val="00DE3CAA"/>
    <w:rsid w:val="00DE3D1A"/>
    <w:rsid w:val="00DE4005"/>
    <w:rsid w:val="00DE452C"/>
    <w:rsid w:val="00DE456B"/>
    <w:rsid w:val="00DE4947"/>
    <w:rsid w:val="00DE49D1"/>
    <w:rsid w:val="00DE4B76"/>
    <w:rsid w:val="00DE4C6F"/>
    <w:rsid w:val="00DE5495"/>
    <w:rsid w:val="00DE5796"/>
    <w:rsid w:val="00DE59FF"/>
    <w:rsid w:val="00DE5C41"/>
    <w:rsid w:val="00DE5CFF"/>
    <w:rsid w:val="00DE5E29"/>
    <w:rsid w:val="00DE5E2B"/>
    <w:rsid w:val="00DE5F36"/>
    <w:rsid w:val="00DE65D6"/>
    <w:rsid w:val="00DE6736"/>
    <w:rsid w:val="00DE69CD"/>
    <w:rsid w:val="00DE6ABE"/>
    <w:rsid w:val="00DE6B50"/>
    <w:rsid w:val="00DE6CB9"/>
    <w:rsid w:val="00DE74B6"/>
    <w:rsid w:val="00DE754E"/>
    <w:rsid w:val="00DE77EE"/>
    <w:rsid w:val="00DE7A59"/>
    <w:rsid w:val="00DE7C48"/>
    <w:rsid w:val="00DF046F"/>
    <w:rsid w:val="00DF05E8"/>
    <w:rsid w:val="00DF06DB"/>
    <w:rsid w:val="00DF08BA"/>
    <w:rsid w:val="00DF0B76"/>
    <w:rsid w:val="00DF1202"/>
    <w:rsid w:val="00DF1751"/>
    <w:rsid w:val="00DF1A64"/>
    <w:rsid w:val="00DF1A88"/>
    <w:rsid w:val="00DF1AA5"/>
    <w:rsid w:val="00DF1DF1"/>
    <w:rsid w:val="00DF21F7"/>
    <w:rsid w:val="00DF236C"/>
    <w:rsid w:val="00DF2580"/>
    <w:rsid w:val="00DF2917"/>
    <w:rsid w:val="00DF308B"/>
    <w:rsid w:val="00DF332D"/>
    <w:rsid w:val="00DF33AC"/>
    <w:rsid w:val="00DF35C7"/>
    <w:rsid w:val="00DF3632"/>
    <w:rsid w:val="00DF3AA6"/>
    <w:rsid w:val="00DF3AE2"/>
    <w:rsid w:val="00DF3B0A"/>
    <w:rsid w:val="00DF3B4D"/>
    <w:rsid w:val="00DF437B"/>
    <w:rsid w:val="00DF43C0"/>
    <w:rsid w:val="00DF43D4"/>
    <w:rsid w:val="00DF4401"/>
    <w:rsid w:val="00DF46D6"/>
    <w:rsid w:val="00DF46F1"/>
    <w:rsid w:val="00DF483D"/>
    <w:rsid w:val="00DF4923"/>
    <w:rsid w:val="00DF4DF8"/>
    <w:rsid w:val="00DF4F0C"/>
    <w:rsid w:val="00DF5170"/>
    <w:rsid w:val="00DF527F"/>
    <w:rsid w:val="00DF5329"/>
    <w:rsid w:val="00DF571A"/>
    <w:rsid w:val="00DF60E2"/>
    <w:rsid w:val="00DF619C"/>
    <w:rsid w:val="00DF62F2"/>
    <w:rsid w:val="00DF6632"/>
    <w:rsid w:val="00DF67A6"/>
    <w:rsid w:val="00DF682B"/>
    <w:rsid w:val="00DF76DE"/>
    <w:rsid w:val="00DF781B"/>
    <w:rsid w:val="00DF78FC"/>
    <w:rsid w:val="00DF795D"/>
    <w:rsid w:val="00DF7D1A"/>
    <w:rsid w:val="00DF7FF1"/>
    <w:rsid w:val="00E0001B"/>
    <w:rsid w:val="00E001EA"/>
    <w:rsid w:val="00E0025C"/>
    <w:rsid w:val="00E002EE"/>
    <w:rsid w:val="00E005CB"/>
    <w:rsid w:val="00E00760"/>
    <w:rsid w:val="00E00B12"/>
    <w:rsid w:val="00E01178"/>
    <w:rsid w:val="00E012F5"/>
    <w:rsid w:val="00E01A71"/>
    <w:rsid w:val="00E022E6"/>
    <w:rsid w:val="00E0232A"/>
    <w:rsid w:val="00E02480"/>
    <w:rsid w:val="00E029A9"/>
    <w:rsid w:val="00E0342F"/>
    <w:rsid w:val="00E03A6C"/>
    <w:rsid w:val="00E03AEC"/>
    <w:rsid w:val="00E03C09"/>
    <w:rsid w:val="00E03D94"/>
    <w:rsid w:val="00E03DCF"/>
    <w:rsid w:val="00E03DD2"/>
    <w:rsid w:val="00E03E2A"/>
    <w:rsid w:val="00E04125"/>
    <w:rsid w:val="00E046B9"/>
    <w:rsid w:val="00E04E42"/>
    <w:rsid w:val="00E04ED6"/>
    <w:rsid w:val="00E04EFC"/>
    <w:rsid w:val="00E0542B"/>
    <w:rsid w:val="00E05738"/>
    <w:rsid w:val="00E05BFA"/>
    <w:rsid w:val="00E05CEE"/>
    <w:rsid w:val="00E06120"/>
    <w:rsid w:val="00E0641F"/>
    <w:rsid w:val="00E06441"/>
    <w:rsid w:val="00E066D3"/>
    <w:rsid w:val="00E066D7"/>
    <w:rsid w:val="00E071D1"/>
    <w:rsid w:val="00E07224"/>
    <w:rsid w:val="00E072B9"/>
    <w:rsid w:val="00E07542"/>
    <w:rsid w:val="00E07A0D"/>
    <w:rsid w:val="00E07B51"/>
    <w:rsid w:val="00E07C18"/>
    <w:rsid w:val="00E07F4C"/>
    <w:rsid w:val="00E07F56"/>
    <w:rsid w:val="00E1045B"/>
    <w:rsid w:val="00E10A15"/>
    <w:rsid w:val="00E10A6F"/>
    <w:rsid w:val="00E10AE5"/>
    <w:rsid w:val="00E110A1"/>
    <w:rsid w:val="00E11378"/>
    <w:rsid w:val="00E11454"/>
    <w:rsid w:val="00E115EA"/>
    <w:rsid w:val="00E11743"/>
    <w:rsid w:val="00E11C1B"/>
    <w:rsid w:val="00E11D06"/>
    <w:rsid w:val="00E125DA"/>
    <w:rsid w:val="00E12609"/>
    <w:rsid w:val="00E128B2"/>
    <w:rsid w:val="00E12A65"/>
    <w:rsid w:val="00E12CB2"/>
    <w:rsid w:val="00E132D3"/>
    <w:rsid w:val="00E13998"/>
    <w:rsid w:val="00E13A8F"/>
    <w:rsid w:val="00E13D1C"/>
    <w:rsid w:val="00E13FDF"/>
    <w:rsid w:val="00E140B1"/>
    <w:rsid w:val="00E14495"/>
    <w:rsid w:val="00E148C0"/>
    <w:rsid w:val="00E14916"/>
    <w:rsid w:val="00E1499F"/>
    <w:rsid w:val="00E149FA"/>
    <w:rsid w:val="00E14D75"/>
    <w:rsid w:val="00E14E2A"/>
    <w:rsid w:val="00E153AC"/>
    <w:rsid w:val="00E153CD"/>
    <w:rsid w:val="00E15661"/>
    <w:rsid w:val="00E15DD0"/>
    <w:rsid w:val="00E15FA5"/>
    <w:rsid w:val="00E161B5"/>
    <w:rsid w:val="00E164D2"/>
    <w:rsid w:val="00E165FD"/>
    <w:rsid w:val="00E166DE"/>
    <w:rsid w:val="00E16BB6"/>
    <w:rsid w:val="00E16C72"/>
    <w:rsid w:val="00E16F5F"/>
    <w:rsid w:val="00E17239"/>
    <w:rsid w:val="00E1771A"/>
    <w:rsid w:val="00E17BDE"/>
    <w:rsid w:val="00E17E90"/>
    <w:rsid w:val="00E204E7"/>
    <w:rsid w:val="00E206BA"/>
    <w:rsid w:val="00E206BE"/>
    <w:rsid w:val="00E20A67"/>
    <w:rsid w:val="00E20B76"/>
    <w:rsid w:val="00E20CF0"/>
    <w:rsid w:val="00E20D6B"/>
    <w:rsid w:val="00E21290"/>
    <w:rsid w:val="00E213B5"/>
    <w:rsid w:val="00E213D9"/>
    <w:rsid w:val="00E215AC"/>
    <w:rsid w:val="00E21736"/>
    <w:rsid w:val="00E21785"/>
    <w:rsid w:val="00E219EC"/>
    <w:rsid w:val="00E21E44"/>
    <w:rsid w:val="00E22031"/>
    <w:rsid w:val="00E22074"/>
    <w:rsid w:val="00E22181"/>
    <w:rsid w:val="00E221A8"/>
    <w:rsid w:val="00E22818"/>
    <w:rsid w:val="00E229F0"/>
    <w:rsid w:val="00E22BA7"/>
    <w:rsid w:val="00E22C44"/>
    <w:rsid w:val="00E22D1C"/>
    <w:rsid w:val="00E230A8"/>
    <w:rsid w:val="00E23361"/>
    <w:rsid w:val="00E239C6"/>
    <w:rsid w:val="00E23A5C"/>
    <w:rsid w:val="00E23B1A"/>
    <w:rsid w:val="00E23B88"/>
    <w:rsid w:val="00E23BBC"/>
    <w:rsid w:val="00E2447C"/>
    <w:rsid w:val="00E24D66"/>
    <w:rsid w:val="00E24FDC"/>
    <w:rsid w:val="00E250E5"/>
    <w:rsid w:val="00E2539C"/>
    <w:rsid w:val="00E25768"/>
    <w:rsid w:val="00E25904"/>
    <w:rsid w:val="00E25CF0"/>
    <w:rsid w:val="00E264E3"/>
    <w:rsid w:val="00E265E1"/>
    <w:rsid w:val="00E26A9D"/>
    <w:rsid w:val="00E26BCA"/>
    <w:rsid w:val="00E27032"/>
    <w:rsid w:val="00E274E2"/>
    <w:rsid w:val="00E27802"/>
    <w:rsid w:val="00E279A2"/>
    <w:rsid w:val="00E27DD2"/>
    <w:rsid w:val="00E30FA5"/>
    <w:rsid w:val="00E3104F"/>
    <w:rsid w:val="00E31290"/>
    <w:rsid w:val="00E31426"/>
    <w:rsid w:val="00E31856"/>
    <w:rsid w:val="00E31922"/>
    <w:rsid w:val="00E3199E"/>
    <w:rsid w:val="00E31D6A"/>
    <w:rsid w:val="00E31E27"/>
    <w:rsid w:val="00E323C4"/>
    <w:rsid w:val="00E32531"/>
    <w:rsid w:val="00E3274A"/>
    <w:rsid w:val="00E32750"/>
    <w:rsid w:val="00E32846"/>
    <w:rsid w:val="00E32878"/>
    <w:rsid w:val="00E32F85"/>
    <w:rsid w:val="00E32F8C"/>
    <w:rsid w:val="00E32FA8"/>
    <w:rsid w:val="00E3305E"/>
    <w:rsid w:val="00E332D7"/>
    <w:rsid w:val="00E3343D"/>
    <w:rsid w:val="00E335D7"/>
    <w:rsid w:val="00E33B03"/>
    <w:rsid w:val="00E33F9E"/>
    <w:rsid w:val="00E341C0"/>
    <w:rsid w:val="00E34631"/>
    <w:rsid w:val="00E34750"/>
    <w:rsid w:val="00E35C56"/>
    <w:rsid w:val="00E3612B"/>
    <w:rsid w:val="00E36276"/>
    <w:rsid w:val="00E36278"/>
    <w:rsid w:val="00E363CD"/>
    <w:rsid w:val="00E366C4"/>
    <w:rsid w:val="00E36C23"/>
    <w:rsid w:val="00E36D93"/>
    <w:rsid w:val="00E373C7"/>
    <w:rsid w:val="00E376CC"/>
    <w:rsid w:val="00E376D5"/>
    <w:rsid w:val="00E4058C"/>
    <w:rsid w:val="00E40896"/>
    <w:rsid w:val="00E40DF8"/>
    <w:rsid w:val="00E41288"/>
    <w:rsid w:val="00E42338"/>
    <w:rsid w:val="00E42430"/>
    <w:rsid w:val="00E4281D"/>
    <w:rsid w:val="00E4298A"/>
    <w:rsid w:val="00E42B2F"/>
    <w:rsid w:val="00E42C35"/>
    <w:rsid w:val="00E42E10"/>
    <w:rsid w:val="00E42E93"/>
    <w:rsid w:val="00E43296"/>
    <w:rsid w:val="00E43418"/>
    <w:rsid w:val="00E4358C"/>
    <w:rsid w:val="00E435AD"/>
    <w:rsid w:val="00E4375F"/>
    <w:rsid w:val="00E43DDE"/>
    <w:rsid w:val="00E43E57"/>
    <w:rsid w:val="00E4412B"/>
    <w:rsid w:val="00E449DF"/>
    <w:rsid w:val="00E45084"/>
    <w:rsid w:val="00E45318"/>
    <w:rsid w:val="00E45988"/>
    <w:rsid w:val="00E459C7"/>
    <w:rsid w:val="00E45A7C"/>
    <w:rsid w:val="00E45BC6"/>
    <w:rsid w:val="00E45C6F"/>
    <w:rsid w:val="00E45D4C"/>
    <w:rsid w:val="00E45E3E"/>
    <w:rsid w:val="00E45E49"/>
    <w:rsid w:val="00E45FF7"/>
    <w:rsid w:val="00E46044"/>
    <w:rsid w:val="00E460E5"/>
    <w:rsid w:val="00E46571"/>
    <w:rsid w:val="00E465B6"/>
    <w:rsid w:val="00E46638"/>
    <w:rsid w:val="00E468DE"/>
    <w:rsid w:val="00E46B4D"/>
    <w:rsid w:val="00E46C94"/>
    <w:rsid w:val="00E46FE8"/>
    <w:rsid w:val="00E470DF"/>
    <w:rsid w:val="00E4742B"/>
    <w:rsid w:val="00E475F0"/>
    <w:rsid w:val="00E47606"/>
    <w:rsid w:val="00E477AC"/>
    <w:rsid w:val="00E478F0"/>
    <w:rsid w:val="00E47951"/>
    <w:rsid w:val="00E47FAD"/>
    <w:rsid w:val="00E500D6"/>
    <w:rsid w:val="00E50281"/>
    <w:rsid w:val="00E50410"/>
    <w:rsid w:val="00E5094C"/>
    <w:rsid w:val="00E50CDA"/>
    <w:rsid w:val="00E50F9E"/>
    <w:rsid w:val="00E513BC"/>
    <w:rsid w:val="00E5165F"/>
    <w:rsid w:val="00E51936"/>
    <w:rsid w:val="00E51D0E"/>
    <w:rsid w:val="00E51D63"/>
    <w:rsid w:val="00E51DD5"/>
    <w:rsid w:val="00E51F70"/>
    <w:rsid w:val="00E5203D"/>
    <w:rsid w:val="00E52A71"/>
    <w:rsid w:val="00E52D76"/>
    <w:rsid w:val="00E52DD3"/>
    <w:rsid w:val="00E52F1F"/>
    <w:rsid w:val="00E53DBA"/>
    <w:rsid w:val="00E541C6"/>
    <w:rsid w:val="00E54297"/>
    <w:rsid w:val="00E54516"/>
    <w:rsid w:val="00E5454B"/>
    <w:rsid w:val="00E54A8F"/>
    <w:rsid w:val="00E54B95"/>
    <w:rsid w:val="00E54F34"/>
    <w:rsid w:val="00E5569E"/>
    <w:rsid w:val="00E55B75"/>
    <w:rsid w:val="00E55E3A"/>
    <w:rsid w:val="00E5604E"/>
    <w:rsid w:val="00E56259"/>
    <w:rsid w:val="00E56757"/>
    <w:rsid w:val="00E56843"/>
    <w:rsid w:val="00E56872"/>
    <w:rsid w:val="00E56D5B"/>
    <w:rsid w:val="00E57621"/>
    <w:rsid w:val="00E57CB4"/>
    <w:rsid w:val="00E57CC5"/>
    <w:rsid w:val="00E57E84"/>
    <w:rsid w:val="00E603E3"/>
    <w:rsid w:val="00E60770"/>
    <w:rsid w:val="00E607C9"/>
    <w:rsid w:val="00E609FD"/>
    <w:rsid w:val="00E610C5"/>
    <w:rsid w:val="00E6116B"/>
    <w:rsid w:val="00E6138A"/>
    <w:rsid w:val="00E61559"/>
    <w:rsid w:val="00E618F6"/>
    <w:rsid w:val="00E6191D"/>
    <w:rsid w:val="00E61FD7"/>
    <w:rsid w:val="00E620A7"/>
    <w:rsid w:val="00E620D1"/>
    <w:rsid w:val="00E6245A"/>
    <w:rsid w:val="00E62670"/>
    <w:rsid w:val="00E626B1"/>
    <w:rsid w:val="00E6277B"/>
    <w:rsid w:val="00E627E5"/>
    <w:rsid w:val="00E6295C"/>
    <w:rsid w:val="00E62C42"/>
    <w:rsid w:val="00E62E2F"/>
    <w:rsid w:val="00E636D0"/>
    <w:rsid w:val="00E63972"/>
    <w:rsid w:val="00E63D83"/>
    <w:rsid w:val="00E63E79"/>
    <w:rsid w:val="00E64147"/>
    <w:rsid w:val="00E642E9"/>
    <w:rsid w:val="00E64A69"/>
    <w:rsid w:val="00E64AC7"/>
    <w:rsid w:val="00E655D3"/>
    <w:rsid w:val="00E65E10"/>
    <w:rsid w:val="00E6601E"/>
    <w:rsid w:val="00E665B7"/>
    <w:rsid w:val="00E673DC"/>
    <w:rsid w:val="00E676B9"/>
    <w:rsid w:val="00E6785C"/>
    <w:rsid w:val="00E678CD"/>
    <w:rsid w:val="00E67B99"/>
    <w:rsid w:val="00E67F5C"/>
    <w:rsid w:val="00E67FDE"/>
    <w:rsid w:val="00E704A3"/>
    <w:rsid w:val="00E70660"/>
    <w:rsid w:val="00E707C8"/>
    <w:rsid w:val="00E70836"/>
    <w:rsid w:val="00E70910"/>
    <w:rsid w:val="00E709A4"/>
    <w:rsid w:val="00E70B51"/>
    <w:rsid w:val="00E70E23"/>
    <w:rsid w:val="00E70F48"/>
    <w:rsid w:val="00E710FD"/>
    <w:rsid w:val="00E71147"/>
    <w:rsid w:val="00E715FA"/>
    <w:rsid w:val="00E71627"/>
    <w:rsid w:val="00E71923"/>
    <w:rsid w:val="00E71AAA"/>
    <w:rsid w:val="00E71C4F"/>
    <w:rsid w:val="00E71DF0"/>
    <w:rsid w:val="00E720A7"/>
    <w:rsid w:val="00E722EF"/>
    <w:rsid w:val="00E72373"/>
    <w:rsid w:val="00E723EC"/>
    <w:rsid w:val="00E728D8"/>
    <w:rsid w:val="00E72D63"/>
    <w:rsid w:val="00E7303D"/>
    <w:rsid w:val="00E7323F"/>
    <w:rsid w:val="00E7373B"/>
    <w:rsid w:val="00E73A80"/>
    <w:rsid w:val="00E73FEB"/>
    <w:rsid w:val="00E7450D"/>
    <w:rsid w:val="00E752B2"/>
    <w:rsid w:val="00E753CE"/>
    <w:rsid w:val="00E7568A"/>
    <w:rsid w:val="00E75A4B"/>
    <w:rsid w:val="00E76019"/>
    <w:rsid w:val="00E76326"/>
    <w:rsid w:val="00E766E4"/>
    <w:rsid w:val="00E767F2"/>
    <w:rsid w:val="00E7696E"/>
    <w:rsid w:val="00E76DE0"/>
    <w:rsid w:val="00E771DA"/>
    <w:rsid w:val="00E7770F"/>
    <w:rsid w:val="00E77761"/>
    <w:rsid w:val="00E7786B"/>
    <w:rsid w:val="00E77A4B"/>
    <w:rsid w:val="00E77B4B"/>
    <w:rsid w:val="00E77DCB"/>
    <w:rsid w:val="00E77F3A"/>
    <w:rsid w:val="00E80005"/>
    <w:rsid w:val="00E80150"/>
    <w:rsid w:val="00E802E1"/>
    <w:rsid w:val="00E8078A"/>
    <w:rsid w:val="00E80B6B"/>
    <w:rsid w:val="00E80C10"/>
    <w:rsid w:val="00E80D45"/>
    <w:rsid w:val="00E80D8B"/>
    <w:rsid w:val="00E81175"/>
    <w:rsid w:val="00E8178E"/>
    <w:rsid w:val="00E81B4E"/>
    <w:rsid w:val="00E81E6C"/>
    <w:rsid w:val="00E81F6E"/>
    <w:rsid w:val="00E8210C"/>
    <w:rsid w:val="00E82336"/>
    <w:rsid w:val="00E828C1"/>
    <w:rsid w:val="00E82A36"/>
    <w:rsid w:val="00E82C37"/>
    <w:rsid w:val="00E82EFF"/>
    <w:rsid w:val="00E83519"/>
    <w:rsid w:val="00E8394E"/>
    <w:rsid w:val="00E83FC1"/>
    <w:rsid w:val="00E841CF"/>
    <w:rsid w:val="00E84540"/>
    <w:rsid w:val="00E8468E"/>
    <w:rsid w:val="00E847EF"/>
    <w:rsid w:val="00E84A02"/>
    <w:rsid w:val="00E84CE9"/>
    <w:rsid w:val="00E84F77"/>
    <w:rsid w:val="00E853FE"/>
    <w:rsid w:val="00E85739"/>
    <w:rsid w:val="00E85BE8"/>
    <w:rsid w:val="00E85D54"/>
    <w:rsid w:val="00E86164"/>
    <w:rsid w:val="00E86276"/>
    <w:rsid w:val="00E86B45"/>
    <w:rsid w:val="00E87106"/>
    <w:rsid w:val="00E87684"/>
    <w:rsid w:val="00E87862"/>
    <w:rsid w:val="00E879F7"/>
    <w:rsid w:val="00E87B01"/>
    <w:rsid w:val="00E9045C"/>
    <w:rsid w:val="00E9070B"/>
    <w:rsid w:val="00E90809"/>
    <w:rsid w:val="00E90C06"/>
    <w:rsid w:val="00E910BE"/>
    <w:rsid w:val="00E9117B"/>
    <w:rsid w:val="00E91411"/>
    <w:rsid w:val="00E916D2"/>
    <w:rsid w:val="00E917E4"/>
    <w:rsid w:val="00E919BF"/>
    <w:rsid w:val="00E91AC8"/>
    <w:rsid w:val="00E91BBA"/>
    <w:rsid w:val="00E91CFB"/>
    <w:rsid w:val="00E921D8"/>
    <w:rsid w:val="00E927F9"/>
    <w:rsid w:val="00E92CBD"/>
    <w:rsid w:val="00E92E53"/>
    <w:rsid w:val="00E92F1E"/>
    <w:rsid w:val="00E92FCB"/>
    <w:rsid w:val="00E93A54"/>
    <w:rsid w:val="00E93AAD"/>
    <w:rsid w:val="00E93FA4"/>
    <w:rsid w:val="00E94379"/>
    <w:rsid w:val="00E945D6"/>
    <w:rsid w:val="00E94642"/>
    <w:rsid w:val="00E94813"/>
    <w:rsid w:val="00E94957"/>
    <w:rsid w:val="00E949FB"/>
    <w:rsid w:val="00E94CE9"/>
    <w:rsid w:val="00E951E1"/>
    <w:rsid w:val="00E95A7A"/>
    <w:rsid w:val="00E95CA5"/>
    <w:rsid w:val="00E9624B"/>
    <w:rsid w:val="00E96613"/>
    <w:rsid w:val="00E966BF"/>
    <w:rsid w:val="00E96A00"/>
    <w:rsid w:val="00E972DD"/>
    <w:rsid w:val="00E9735F"/>
    <w:rsid w:val="00E974E0"/>
    <w:rsid w:val="00E97B09"/>
    <w:rsid w:val="00E97E15"/>
    <w:rsid w:val="00E97E57"/>
    <w:rsid w:val="00E97E73"/>
    <w:rsid w:val="00E97F6F"/>
    <w:rsid w:val="00E97FD6"/>
    <w:rsid w:val="00EA032E"/>
    <w:rsid w:val="00EA05C0"/>
    <w:rsid w:val="00EA0852"/>
    <w:rsid w:val="00EA087D"/>
    <w:rsid w:val="00EA0EDB"/>
    <w:rsid w:val="00EA1154"/>
    <w:rsid w:val="00EA11C1"/>
    <w:rsid w:val="00EA1591"/>
    <w:rsid w:val="00EA1768"/>
    <w:rsid w:val="00EA1B56"/>
    <w:rsid w:val="00EA1C13"/>
    <w:rsid w:val="00EA1DA2"/>
    <w:rsid w:val="00EA1F34"/>
    <w:rsid w:val="00EA20D4"/>
    <w:rsid w:val="00EA21CB"/>
    <w:rsid w:val="00EA237D"/>
    <w:rsid w:val="00EA275A"/>
    <w:rsid w:val="00EA2C8C"/>
    <w:rsid w:val="00EA2E8E"/>
    <w:rsid w:val="00EA2F29"/>
    <w:rsid w:val="00EA3681"/>
    <w:rsid w:val="00EA388C"/>
    <w:rsid w:val="00EA3B51"/>
    <w:rsid w:val="00EA3D60"/>
    <w:rsid w:val="00EA4227"/>
    <w:rsid w:val="00EA45BF"/>
    <w:rsid w:val="00EA4824"/>
    <w:rsid w:val="00EA4EC4"/>
    <w:rsid w:val="00EA4F63"/>
    <w:rsid w:val="00EA59DB"/>
    <w:rsid w:val="00EA5D51"/>
    <w:rsid w:val="00EA64B9"/>
    <w:rsid w:val="00EA652A"/>
    <w:rsid w:val="00EA6A01"/>
    <w:rsid w:val="00EA6A57"/>
    <w:rsid w:val="00EA6B98"/>
    <w:rsid w:val="00EA73E8"/>
    <w:rsid w:val="00EA7635"/>
    <w:rsid w:val="00EA771E"/>
    <w:rsid w:val="00EA7CA5"/>
    <w:rsid w:val="00EA7E44"/>
    <w:rsid w:val="00EA7F3B"/>
    <w:rsid w:val="00EB034D"/>
    <w:rsid w:val="00EB0636"/>
    <w:rsid w:val="00EB0A71"/>
    <w:rsid w:val="00EB0D55"/>
    <w:rsid w:val="00EB10FE"/>
    <w:rsid w:val="00EB1236"/>
    <w:rsid w:val="00EB1700"/>
    <w:rsid w:val="00EB17C0"/>
    <w:rsid w:val="00EB18A0"/>
    <w:rsid w:val="00EB19B9"/>
    <w:rsid w:val="00EB1AD9"/>
    <w:rsid w:val="00EB1C84"/>
    <w:rsid w:val="00EB1CB0"/>
    <w:rsid w:val="00EB21E0"/>
    <w:rsid w:val="00EB2531"/>
    <w:rsid w:val="00EB2848"/>
    <w:rsid w:val="00EB2B8A"/>
    <w:rsid w:val="00EB359F"/>
    <w:rsid w:val="00EB36E4"/>
    <w:rsid w:val="00EB3B59"/>
    <w:rsid w:val="00EB42B7"/>
    <w:rsid w:val="00EB4417"/>
    <w:rsid w:val="00EB4498"/>
    <w:rsid w:val="00EB46B3"/>
    <w:rsid w:val="00EB477A"/>
    <w:rsid w:val="00EB4835"/>
    <w:rsid w:val="00EB485F"/>
    <w:rsid w:val="00EB4961"/>
    <w:rsid w:val="00EB49C3"/>
    <w:rsid w:val="00EB4C93"/>
    <w:rsid w:val="00EB4D13"/>
    <w:rsid w:val="00EB4D28"/>
    <w:rsid w:val="00EB5026"/>
    <w:rsid w:val="00EB544C"/>
    <w:rsid w:val="00EB5902"/>
    <w:rsid w:val="00EB5BEA"/>
    <w:rsid w:val="00EB5C61"/>
    <w:rsid w:val="00EB5CE9"/>
    <w:rsid w:val="00EB6276"/>
    <w:rsid w:val="00EB62F6"/>
    <w:rsid w:val="00EB64A1"/>
    <w:rsid w:val="00EB6A0B"/>
    <w:rsid w:val="00EB6FBA"/>
    <w:rsid w:val="00EB71FF"/>
    <w:rsid w:val="00EB7DC9"/>
    <w:rsid w:val="00EB7EAB"/>
    <w:rsid w:val="00EB7F1E"/>
    <w:rsid w:val="00EB7F69"/>
    <w:rsid w:val="00EC002C"/>
    <w:rsid w:val="00EC06A0"/>
    <w:rsid w:val="00EC08D7"/>
    <w:rsid w:val="00EC0A5F"/>
    <w:rsid w:val="00EC0D73"/>
    <w:rsid w:val="00EC0FC3"/>
    <w:rsid w:val="00EC1074"/>
    <w:rsid w:val="00EC11A5"/>
    <w:rsid w:val="00EC16DA"/>
    <w:rsid w:val="00EC1796"/>
    <w:rsid w:val="00EC1AA5"/>
    <w:rsid w:val="00EC1EA7"/>
    <w:rsid w:val="00EC1F84"/>
    <w:rsid w:val="00EC205B"/>
    <w:rsid w:val="00EC233C"/>
    <w:rsid w:val="00EC23C5"/>
    <w:rsid w:val="00EC25E2"/>
    <w:rsid w:val="00EC2C13"/>
    <w:rsid w:val="00EC2F72"/>
    <w:rsid w:val="00EC2F77"/>
    <w:rsid w:val="00EC35A3"/>
    <w:rsid w:val="00EC35D4"/>
    <w:rsid w:val="00EC36B9"/>
    <w:rsid w:val="00EC37B7"/>
    <w:rsid w:val="00EC3A25"/>
    <w:rsid w:val="00EC3ACF"/>
    <w:rsid w:val="00EC3CF4"/>
    <w:rsid w:val="00EC3D91"/>
    <w:rsid w:val="00EC3DEF"/>
    <w:rsid w:val="00EC420D"/>
    <w:rsid w:val="00EC4B06"/>
    <w:rsid w:val="00EC4B34"/>
    <w:rsid w:val="00EC4B69"/>
    <w:rsid w:val="00EC5318"/>
    <w:rsid w:val="00EC5321"/>
    <w:rsid w:val="00EC5A5B"/>
    <w:rsid w:val="00EC5B8C"/>
    <w:rsid w:val="00EC5C90"/>
    <w:rsid w:val="00EC5F0C"/>
    <w:rsid w:val="00EC63C2"/>
    <w:rsid w:val="00EC63D5"/>
    <w:rsid w:val="00EC6518"/>
    <w:rsid w:val="00EC6880"/>
    <w:rsid w:val="00EC6AB7"/>
    <w:rsid w:val="00EC6D6B"/>
    <w:rsid w:val="00EC6DB3"/>
    <w:rsid w:val="00EC762F"/>
    <w:rsid w:val="00EC7A3E"/>
    <w:rsid w:val="00EC7D77"/>
    <w:rsid w:val="00EC7DE1"/>
    <w:rsid w:val="00EC7EAC"/>
    <w:rsid w:val="00ED003A"/>
    <w:rsid w:val="00ED010E"/>
    <w:rsid w:val="00ED019B"/>
    <w:rsid w:val="00ED02EE"/>
    <w:rsid w:val="00ED03CF"/>
    <w:rsid w:val="00ED09E2"/>
    <w:rsid w:val="00ED0A7C"/>
    <w:rsid w:val="00ED0E6E"/>
    <w:rsid w:val="00ED0F17"/>
    <w:rsid w:val="00ED11E1"/>
    <w:rsid w:val="00ED1CE2"/>
    <w:rsid w:val="00ED1DA9"/>
    <w:rsid w:val="00ED214E"/>
    <w:rsid w:val="00ED25F4"/>
    <w:rsid w:val="00ED26CD"/>
    <w:rsid w:val="00ED27AF"/>
    <w:rsid w:val="00ED27F4"/>
    <w:rsid w:val="00ED2807"/>
    <w:rsid w:val="00ED2AB4"/>
    <w:rsid w:val="00ED2D3E"/>
    <w:rsid w:val="00ED30BE"/>
    <w:rsid w:val="00ED33AE"/>
    <w:rsid w:val="00ED3A85"/>
    <w:rsid w:val="00ED3BB8"/>
    <w:rsid w:val="00ED40A0"/>
    <w:rsid w:val="00ED4576"/>
    <w:rsid w:val="00ED4836"/>
    <w:rsid w:val="00ED49AF"/>
    <w:rsid w:val="00ED4C28"/>
    <w:rsid w:val="00ED4C41"/>
    <w:rsid w:val="00ED4DD8"/>
    <w:rsid w:val="00ED54F2"/>
    <w:rsid w:val="00ED590E"/>
    <w:rsid w:val="00ED5914"/>
    <w:rsid w:val="00ED59C0"/>
    <w:rsid w:val="00ED5E8E"/>
    <w:rsid w:val="00ED5FE8"/>
    <w:rsid w:val="00ED64E5"/>
    <w:rsid w:val="00ED6915"/>
    <w:rsid w:val="00ED6AE0"/>
    <w:rsid w:val="00ED6C0F"/>
    <w:rsid w:val="00ED6C9E"/>
    <w:rsid w:val="00ED6EAD"/>
    <w:rsid w:val="00ED70E6"/>
    <w:rsid w:val="00ED7247"/>
    <w:rsid w:val="00ED7596"/>
    <w:rsid w:val="00ED76A6"/>
    <w:rsid w:val="00ED776B"/>
    <w:rsid w:val="00ED7792"/>
    <w:rsid w:val="00ED784E"/>
    <w:rsid w:val="00ED7D93"/>
    <w:rsid w:val="00EE013C"/>
    <w:rsid w:val="00EE0304"/>
    <w:rsid w:val="00EE0480"/>
    <w:rsid w:val="00EE062C"/>
    <w:rsid w:val="00EE06F6"/>
    <w:rsid w:val="00EE079B"/>
    <w:rsid w:val="00EE089C"/>
    <w:rsid w:val="00EE0B2D"/>
    <w:rsid w:val="00EE0C18"/>
    <w:rsid w:val="00EE0CC8"/>
    <w:rsid w:val="00EE0E95"/>
    <w:rsid w:val="00EE10FD"/>
    <w:rsid w:val="00EE1560"/>
    <w:rsid w:val="00EE17DD"/>
    <w:rsid w:val="00EE1A15"/>
    <w:rsid w:val="00EE1DB3"/>
    <w:rsid w:val="00EE2396"/>
    <w:rsid w:val="00EE28AA"/>
    <w:rsid w:val="00EE2A71"/>
    <w:rsid w:val="00EE2C8C"/>
    <w:rsid w:val="00EE2DAC"/>
    <w:rsid w:val="00EE3155"/>
    <w:rsid w:val="00EE34AF"/>
    <w:rsid w:val="00EE399B"/>
    <w:rsid w:val="00EE3B0C"/>
    <w:rsid w:val="00EE41B8"/>
    <w:rsid w:val="00EE4280"/>
    <w:rsid w:val="00EE42E2"/>
    <w:rsid w:val="00EE4693"/>
    <w:rsid w:val="00EE4BFC"/>
    <w:rsid w:val="00EE51F7"/>
    <w:rsid w:val="00EE5C15"/>
    <w:rsid w:val="00EE5CC3"/>
    <w:rsid w:val="00EE5EE2"/>
    <w:rsid w:val="00EE60B3"/>
    <w:rsid w:val="00EE6BBB"/>
    <w:rsid w:val="00EE6CA7"/>
    <w:rsid w:val="00EE6DBF"/>
    <w:rsid w:val="00EE711C"/>
    <w:rsid w:val="00EE725E"/>
    <w:rsid w:val="00EE73F0"/>
    <w:rsid w:val="00EE78E9"/>
    <w:rsid w:val="00EE7CE2"/>
    <w:rsid w:val="00EE7D66"/>
    <w:rsid w:val="00EF04D7"/>
    <w:rsid w:val="00EF07A6"/>
    <w:rsid w:val="00EF07E7"/>
    <w:rsid w:val="00EF098C"/>
    <w:rsid w:val="00EF0B91"/>
    <w:rsid w:val="00EF0BC0"/>
    <w:rsid w:val="00EF0E8D"/>
    <w:rsid w:val="00EF0EE9"/>
    <w:rsid w:val="00EF124C"/>
    <w:rsid w:val="00EF17A3"/>
    <w:rsid w:val="00EF1995"/>
    <w:rsid w:val="00EF1B05"/>
    <w:rsid w:val="00EF2358"/>
    <w:rsid w:val="00EF23AB"/>
    <w:rsid w:val="00EF2983"/>
    <w:rsid w:val="00EF29D9"/>
    <w:rsid w:val="00EF2EAB"/>
    <w:rsid w:val="00EF339A"/>
    <w:rsid w:val="00EF344E"/>
    <w:rsid w:val="00EF3C0D"/>
    <w:rsid w:val="00EF41D7"/>
    <w:rsid w:val="00EF4672"/>
    <w:rsid w:val="00EF487D"/>
    <w:rsid w:val="00EF49C7"/>
    <w:rsid w:val="00EF4F4D"/>
    <w:rsid w:val="00EF500D"/>
    <w:rsid w:val="00EF515D"/>
    <w:rsid w:val="00EF5181"/>
    <w:rsid w:val="00EF5484"/>
    <w:rsid w:val="00EF573B"/>
    <w:rsid w:val="00EF5B0E"/>
    <w:rsid w:val="00EF5B0F"/>
    <w:rsid w:val="00EF5B77"/>
    <w:rsid w:val="00EF5E68"/>
    <w:rsid w:val="00EF66CA"/>
    <w:rsid w:val="00EF66E2"/>
    <w:rsid w:val="00EF66F7"/>
    <w:rsid w:val="00EF6B08"/>
    <w:rsid w:val="00EF6FC5"/>
    <w:rsid w:val="00EF71BD"/>
    <w:rsid w:val="00EF7433"/>
    <w:rsid w:val="00EF7CCB"/>
    <w:rsid w:val="00F001E0"/>
    <w:rsid w:val="00F00250"/>
    <w:rsid w:val="00F0040E"/>
    <w:rsid w:val="00F008CE"/>
    <w:rsid w:val="00F00A3F"/>
    <w:rsid w:val="00F00DAB"/>
    <w:rsid w:val="00F00E29"/>
    <w:rsid w:val="00F00E94"/>
    <w:rsid w:val="00F00EDF"/>
    <w:rsid w:val="00F013F5"/>
    <w:rsid w:val="00F0183E"/>
    <w:rsid w:val="00F019A2"/>
    <w:rsid w:val="00F01C25"/>
    <w:rsid w:val="00F01C5D"/>
    <w:rsid w:val="00F01F8F"/>
    <w:rsid w:val="00F02446"/>
    <w:rsid w:val="00F0249E"/>
    <w:rsid w:val="00F02A88"/>
    <w:rsid w:val="00F02B12"/>
    <w:rsid w:val="00F02CE3"/>
    <w:rsid w:val="00F02DAF"/>
    <w:rsid w:val="00F02EBE"/>
    <w:rsid w:val="00F02F9B"/>
    <w:rsid w:val="00F031C4"/>
    <w:rsid w:val="00F033C4"/>
    <w:rsid w:val="00F03807"/>
    <w:rsid w:val="00F03B50"/>
    <w:rsid w:val="00F03C8D"/>
    <w:rsid w:val="00F04056"/>
    <w:rsid w:val="00F04131"/>
    <w:rsid w:val="00F04189"/>
    <w:rsid w:val="00F041BF"/>
    <w:rsid w:val="00F043A0"/>
    <w:rsid w:val="00F04531"/>
    <w:rsid w:val="00F049C5"/>
    <w:rsid w:val="00F04D9D"/>
    <w:rsid w:val="00F04EE6"/>
    <w:rsid w:val="00F05237"/>
    <w:rsid w:val="00F0530E"/>
    <w:rsid w:val="00F0534B"/>
    <w:rsid w:val="00F058ED"/>
    <w:rsid w:val="00F05A4D"/>
    <w:rsid w:val="00F05D46"/>
    <w:rsid w:val="00F05DBC"/>
    <w:rsid w:val="00F06048"/>
    <w:rsid w:val="00F060BE"/>
    <w:rsid w:val="00F06196"/>
    <w:rsid w:val="00F062D3"/>
    <w:rsid w:val="00F068AC"/>
    <w:rsid w:val="00F06C53"/>
    <w:rsid w:val="00F0712A"/>
    <w:rsid w:val="00F0764F"/>
    <w:rsid w:val="00F07802"/>
    <w:rsid w:val="00F0783C"/>
    <w:rsid w:val="00F07AA8"/>
    <w:rsid w:val="00F07CF2"/>
    <w:rsid w:val="00F07EA6"/>
    <w:rsid w:val="00F07EB5"/>
    <w:rsid w:val="00F07ED2"/>
    <w:rsid w:val="00F10373"/>
    <w:rsid w:val="00F103CA"/>
    <w:rsid w:val="00F10865"/>
    <w:rsid w:val="00F10AA5"/>
    <w:rsid w:val="00F10ABE"/>
    <w:rsid w:val="00F10E2E"/>
    <w:rsid w:val="00F11172"/>
    <w:rsid w:val="00F1131E"/>
    <w:rsid w:val="00F11973"/>
    <w:rsid w:val="00F11979"/>
    <w:rsid w:val="00F11CED"/>
    <w:rsid w:val="00F11E47"/>
    <w:rsid w:val="00F127F2"/>
    <w:rsid w:val="00F12BEC"/>
    <w:rsid w:val="00F12F54"/>
    <w:rsid w:val="00F13275"/>
    <w:rsid w:val="00F13340"/>
    <w:rsid w:val="00F13508"/>
    <w:rsid w:val="00F13719"/>
    <w:rsid w:val="00F1389F"/>
    <w:rsid w:val="00F1393E"/>
    <w:rsid w:val="00F13B46"/>
    <w:rsid w:val="00F13C76"/>
    <w:rsid w:val="00F13E83"/>
    <w:rsid w:val="00F13F54"/>
    <w:rsid w:val="00F142BB"/>
    <w:rsid w:val="00F142EF"/>
    <w:rsid w:val="00F143EF"/>
    <w:rsid w:val="00F14596"/>
    <w:rsid w:val="00F1482A"/>
    <w:rsid w:val="00F148DC"/>
    <w:rsid w:val="00F14920"/>
    <w:rsid w:val="00F14965"/>
    <w:rsid w:val="00F14AF9"/>
    <w:rsid w:val="00F15041"/>
    <w:rsid w:val="00F155BC"/>
    <w:rsid w:val="00F156B9"/>
    <w:rsid w:val="00F15A25"/>
    <w:rsid w:val="00F15A9C"/>
    <w:rsid w:val="00F15C7C"/>
    <w:rsid w:val="00F15EA4"/>
    <w:rsid w:val="00F16229"/>
    <w:rsid w:val="00F1652B"/>
    <w:rsid w:val="00F166EE"/>
    <w:rsid w:val="00F169C8"/>
    <w:rsid w:val="00F16CF5"/>
    <w:rsid w:val="00F16EBE"/>
    <w:rsid w:val="00F16FD7"/>
    <w:rsid w:val="00F17153"/>
    <w:rsid w:val="00F17231"/>
    <w:rsid w:val="00F174A3"/>
    <w:rsid w:val="00F17BE6"/>
    <w:rsid w:val="00F17C76"/>
    <w:rsid w:val="00F17D42"/>
    <w:rsid w:val="00F17F17"/>
    <w:rsid w:val="00F200F7"/>
    <w:rsid w:val="00F202E4"/>
    <w:rsid w:val="00F2083F"/>
    <w:rsid w:val="00F20849"/>
    <w:rsid w:val="00F209D1"/>
    <w:rsid w:val="00F20BA5"/>
    <w:rsid w:val="00F21819"/>
    <w:rsid w:val="00F218B1"/>
    <w:rsid w:val="00F21F7B"/>
    <w:rsid w:val="00F21FB3"/>
    <w:rsid w:val="00F221A4"/>
    <w:rsid w:val="00F2222B"/>
    <w:rsid w:val="00F223A8"/>
    <w:rsid w:val="00F224BC"/>
    <w:rsid w:val="00F2251E"/>
    <w:rsid w:val="00F22599"/>
    <w:rsid w:val="00F22777"/>
    <w:rsid w:val="00F22E07"/>
    <w:rsid w:val="00F230B8"/>
    <w:rsid w:val="00F23323"/>
    <w:rsid w:val="00F236EA"/>
    <w:rsid w:val="00F23C30"/>
    <w:rsid w:val="00F23CC6"/>
    <w:rsid w:val="00F23F37"/>
    <w:rsid w:val="00F24128"/>
    <w:rsid w:val="00F2419B"/>
    <w:rsid w:val="00F24212"/>
    <w:rsid w:val="00F24278"/>
    <w:rsid w:val="00F247E8"/>
    <w:rsid w:val="00F24A36"/>
    <w:rsid w:val="00F24A91"/>
    <w:rsid w:val="00F24AE0"/>
    <w:rsid w:val="00F24FF8"/>
    <w:rsid w:val="00F259A5"/>
    <w:rsid w:val="00F259BD"/>
    <w:rsid w:val="00F25BD9"/>
    <w:rsid w:val="00F25D36"/>
    <w:rsid w:val="00F25DAA"/>
    <w:rsid w:val="00F25E91"/>
    <w:rsid w:val="00F25F75"/>
    <w:rsid w:val="00F26157"/>
    <w:rsid w:val="00F26284"/>
    <w:rsid w:val="00F262CC"/>
    <w:rsid w:val="00F26648"/>
    <w:rsid w:val="00F268B3"/>
    <w:rsid w:val="00F26BCB"/>
    <w:rsid w:val="00F26C62"/>
    <w:rsid w:val="00F26DFC"/>
    <w:rsid w:val="00F26E20"/>
    <w:rsid w:val="00F26E5F"/>
    <w:rsid w:val="00F27874"/>
    <w:rsid w:val="00F27B71"/>
    <w:rsid w:val="00F27BA7"/>
    <w:rsid w:val="00F27F8D"/>
    <w:rsid w:val="00F301B8"/>
    <w:rsid w:val="00F30263"/>
    <w:rsid w:val="00F30B6F"/>
    <w:rsid w:val="00F31194"/>
    <w:rsid w:val="00F31298"/>
    <w:rsid w:val="00F3145E"/>
    <w:rsid w:val="00F317AA"/>
    <w:rsid w:val="00F3226B"/>
    <w:rsid w:val="00F32298"/>
    <w:rsid w:val="00F32448"/>
    <w:rsid w:val="00F324CA"/>
    <w:rsid w:val="00F32646"/>
    <w:rsid w:val="00F32653"/>
    <w:rsid w:val="00F32957"/>
    <w:rsid w:val="00F32DF0"/>
    <w:rsid w:val="00F32F80"/>
    <w:rsid w:val="00F32FB2"/>
    <w:rsid w:val="00F333A5"/>
    <w:rsid w:val="00F33527"/>
    <w:rsid w:val="00F33B3D"/>
    <w:rsid w:val="00F33C00"/>
    <w:rsid w:val="00F33E28"/>
    <w:rsid w:val="00F34049"/>
    <w:rsid w:val="00F3415C"/>
    <w:rsid w:val="00F34247"/>
    <w:rsid w:val="00F34B35"/>
    <w:rsid w:val="00F34C24"/>
    <w:rsid w:val="00F34CDA"/>
    <w:rsid w:val="00F350E3"/>
    <w:rsid w:val="00F356AB"/>
    <w:rsid w:val="00F3579B"/>
    <w:rsid w:val="00F35EA2"/>
    <w:rsid w:val="00F35F5B"/>
    <w:rsid w:val="00F3600A"/>
    <w:rsid w:val="00F3608D"/>
    <w:rsid w:val="00F36148"/>
    <w:rsid w:val="00F3619E"/>
    <w:rsid w:val="00F36474"/>
    <w:rsid w:val="00F3649A"/>
    <w:rsid w:val="00F365D0"/>
    <w:rsid w:val="00F3671B"/>
    <w:rsid w:val="00F36B2A"/>
    <w:rsid w:val="00F36B97"/>
    <w:rsid w:val="00F37520"/>
    <w:rsid w:val="00F3798D"/>
    <w:rsid w:val="00F37C37"/>
    <w:rsid w:val="00F40463"/>
    <w:rsid w:val="00F40B29"/>
    <w:rsid w:val="00F40B5D"/>
    <w:rsid w:val="00F40EC9"/>
    <w:rsid w:val="00F40FAA"/>
    <w:rsid w:val="00F410A6"/>
    <w:rsid w:val="00F411B2"/>
    <w:rsid w:val="00F41AC1"/>
    <w:rsid w:val="00F41DA4"/>
    <w:rsid w:val="00F41DF1"/>
    <w:rsid w:val="00F4251E"/>
    <w:rsid w:val="00F42847"/>
    <w:rsid w:val="00F42957"/>
    <w:rsid w:val="00F42A90"/>
    <w:rsid w:val="00F42DBE"/>
    <w:rsid w:val="00F42E00"/>
    <w:rsid w:val="00F42F99"/>
    <w:rsid w:val="00F4302D"/>
    <w:rsid w:val="00F4314E"/>
    <w:rsid w:val="00F4321F"/>
    <w:rsid w:val="00F43294"/>
    <w:rsid w:val="00F432C3"/>
    <w:rsid w:val="00F433C2"/>
    <w:rsid w:val="00F4387E"/>
    <w:rsid w:val="00F43983"/>
    <w:rsid w:val="00F43999"/>
    <w:rsid w:val="00F43F6E"/>
    <w:rsid w:val="00F43FD2"/>
    <w:rsid w:val="00F444B9"/>
    <w:rsid w:val="00F4454E"/>
    <w:rsid w:val="00F4461E"/>
    <w:rsid w:val="00F44ABC"/>
    <w:rsid w:val="00F451C6"/>
    <w:rsid w:val="00F4529B"/>
    <w:rsid w:val="00F45309"/>
    <w:rsid w:val="00F45D93"/>
    <w:rsid w:val="00F45E24"/>
    <w:rsid w:val="00F45E9C"/>
    <w:rsid w:val="00F464F5"/>
    <w:rsid w:val="00F46700"/>
    <w:rsid w:val="00F46B34"/>
    <w:rsid w:val="00F46B84"/>
    <w:rsid w:val="00F46BE6"/>
    <w:rsid w:val="00F46C20"/>
    <w:rsid w:val="00F46C5C"/>
    <w:rsid w:val="00F46CF9"/>
    <w:rsid w:val="00F46DA6"/>
    <w:rsid w:val="00F46EBD"/>
    <w:rsid w:val="00F47003"/>
    <w:rsid w:val="00F471A2"/>
    <w:rsid w:val="00F471D0"/>
    <w:rsid w:val="00F4740B"/>
    <w:rsid w:val="00F47501"/>
    <w:rsid w:val="00F477E0"/>
    <w:rsid w:val="00F47846"/>
    <w:rsid w:val="00F47B8E"/>
    <w:rsid w:val="00F5001F"/>
    <w:rsid w:val="00F50067"/>
    <w:rsid w:val="00F501DD"/>
    <w:rsid w:val="00F5067F"/>
    <w:rsid w:val="00F509A0"/>
    <w:rsid w:val="00F50CB1"/>
    <w:rsid w:val="00F50D1C"/>
    <w:rsid w:val="00F5147C"/>
    <w:rsid w:val="00F514DE"/>
    <w:rsid w:val="00F51882"/>
    <w:rsid w:val="00F5197D"/>
    <w:rsid w:val="00F51A03"/>
    <w:rsid w:val="00F5227C"/>
    <w:rsid w:val="00F523BF"/>
    <w:rsid w:val="00F527EF"/>
    <w:rsid w:val="00F5288B"/>
    <w:rsid w:val="00F52AC5"/>
    <w:rsid w:val="00F52C0F"/>
    <w:rsid w:val="00F52F97"/>
    <w:rsid w:val="00F53488"/>
    <w:rsid w:val="00F53A44"/>
    <w:rsid w:val="00F53BC3"/>
    <w:rsid w:val="00F54226"/>
    <w:rsid w:val="00F54265"/>
    <w:rsid w:val="00F54BB5"/>
    <w:rsid w:val="00F54C29"/>
    <w:rsid w:val="00F5533B"/>
    <w:rsid w:val="00F55769"/>
    <w:rsid w:val="00F56079"/>
    <w:rsid w:val="00F561E1"/>
    <w:rsid w:val="00F56245"/>
    <w:rsid w:val="00F5648C"/>
    <w:rsid w:val="00F56497"/>
    <w:rsid w:val="00F570C6"/>
    <w:rsid w:val="00F577E8"/>
    <w:rsid w:val="00F578F8"/>
    <w:rsid w:val="00F57978"/>
    <w:rsid w:val="00F57C5B"/>
    <w:rsid w:val="00F57C86"/>
    <w:rsid w:val="00F57DB9"/>
    <w:rsid w:val="00F57F08"/>
    <w:rsid w:val="00F60536"/>
    <w:rsid w:val="00F6055C"/>
    <w:rsid w:val="00F60603"/>
    <w:rsid w:val="00F60894"/>
    <w:rsid w:val="00F60AB1"/>
    <w:rsid w:val="00F60CC1"/>
    <w:rsid w:val="00F61488"/>
    <w:rsid w:val="00F619BB"/>
    <w:rsid w:val="00F61AF2"/>
    <w:rsid w:val="00F61CEA"/>
    <w:rsid w:val="00F61D62"/>
    <w:rsid w:val="00F61DDC"/>
    <w:rsid w:val="00F61E5D"/>
    <w:rsid w:val="00F61E62"/>
    <w:rsid w:val="00F61FE4"/>
    <w:rsid w:val="00F62069"/>
    <w:rsid w:val="00F62316"/>
    <w:rsid w:val="00F62CCF"/>
    <w:rsid w:val="00F62D0B"/>
    <w:rsid w:val="00F62D32"/>
    <w:rsid w:val="00F6334C"/>
    <w:rsid w:val="00F636DC"/>
    <w:rsid w:val="00F6385C"/>
    <w:rsid w:val="00F639B0"/>
    <w:rsid w:val="00F63A98"/>
    <w:rsid w:val="00F63B3A"/>
    <w:rsid w:val="00F63D0A"/>
    <w:rsid w:val="00F6440C"/>
    <w:rsid w:val="00F646D9"/>
    <w:rsid w:val="00F64A4F"/>
    <w:rsid w:val="00F64C1A"/>
    <w:rsid w:val="00F6588D"/>
    <w:rsid w:val="00F658A3"/>
    <w:rsid w:val="00F661CB"/>
    <w:rsid w:val="00F66201"/>
    <w:rsid w:val="00F663CB"/>
    <w:rsid w:val="00F6666F"/>
    <w:rsid w:val="00F66DB6"/>
    <w:rsid w:val="00F6763C"/>
    <w:rsid w:val="00F6791C"/>
    <w:rsid w:val="00F67AB2"/>
    <w:rsid w:val="00F67C20"/>
    <w:rsid w:val="00F67D33"/>
    <w:rsid w:val="00F7029C"/>
    <w:rsid w:val="00F70462"/>
    <w:rsid w:val="00F70A70"/>
    <w:rsid w:val="00F70B6E"/>
    <w:rsid w:val="00F7109D"/>
    <w:rsid w:val="00F71103"/>
    <w:rsid w:val="00F71684"/>
    <w:rsid w:val="00F7188E"/>
    <w:rsid w:val="00F71F4D"/>
    <w:rsid w:val="00F71FAB"/>
    <w:rsid w:val="00F72102"/>
    <w:rsid w:val="00F72107"/>
    <w:rsid w:val="00F721BE"/>
    <w:rsid w:val="00F72693"/>
    <w:rsid w:val="00F72D81"/>
    <w:rsid w:val="00F7320D"/>
    <w:rsid w:val="00F73549"/>
    <w:rsid w:val="00F7360C"/>
    <w:rsid w:val="00F73631"/>
    <w:rsid w:val="00F73768"/>
    <w:rsid w:val="00F73B6D"/>
    <w:rsid w:val="00F73C63"/>
    <w:rsid w:val="00F74211"/>
    <w:rsid w:val="00F745BD"/>
    <w:rsid w:val="00F74AD8"/>
    <w:rsid w:val="00F74D14"/>
    <w:rsid w:val="00F75283"/>
    <w:rsid w:val="00F75467"/>
    <w:rsid w:val="00F75594"/>
    <w:rsid w:val="00F755B4"/>
    <w:rsid w:val="00F75B94"/>
    <w:rsid w:val="00F75C2E"/>
    <w:rsid w:val="00F75CA3"/>
    <w:rsid w:val="00F75D7C"/>
    <w:rsid w:val="00F75FAC"/>
    <w:rsid w:val="00F76178"/>
    <w:rsid w:val="00F762F4"/>
    <w:rsid w:val="00F76300"/>
    <w:rsid w:val="00F767B8"/>
    <w:rsid w:val="00F76F2A"/>
    <w:rsid w:val="00F77C8B"/>
    <w:rsid w:val="00F77C93"/>
    <w:rsid w:val="00F77CC1"/>
    <w:rsid w:val="00F80463"/>
    <w:rsid w:val="00F808D7"/>
    <w:rsid w:val="00F80C9C"/>
    <w:rsid w:val="00F80F2A"/>
    <w:rsid w:val="00F81098"/>
    <w:rsid w:val="00F81B52"/>
    <w:rsid w:val="00F81F43"/>
    <w:rsid w:val="00F821A3"/>
    <w:rsid w:val="00F8253D"/>
    <w:rsid w:val="00F8277D"/>
    <w:rsid w:val="00F8282F"/>
    <w:rsid w:val="00F82AFE"/>
    <w:rsid w:val="00F82FCB"/>
    <w:rsid w:val="00F834E3"/>
    <w:rsid w:val="00F834E8"/>
    <w:rsid w:val="00F83909"/>
    <w:rsid w:val="00F83A16"/>
    <w:rsid w:val="00F83F1F"/>
    <w:rsid w:val="00F84000"/>
    <w:rsid w:val="00F840AE"/>
    <w:rsid w:val="00F84449"/>
    <w:rsid w:val="00F84542"/>
    <w:rsid w:val="00F846E6"/>
    <w:rsid w:val="00F84B2B"/>
    <w:rsid w:val="00F850B6"/>
    <w:rsid w:val="00F850D7"/>
    <w:rsid w:val="00F8515D"/>
    <w:rsid w:val="00F8535A"/>
    <w:rsid w:val="00F8551D"/>
    <w:rsid w:val="00F85EE7"/>
    <w:rsid w:val="00F86A1A"/>
    <w:rsid w:val="00F86B45"/>
    <w:rsid w:val="00F872BE"/>
    <w:rsid w:val="00F87877"/>
    <w:rsid w:val="00F8792B"/>
    <w:rsid w:val="00F87DFC"/>
    <w:rsid w:val="00F9036E"/>
    <w:rsid w:val="00F90996"/>
    <w:rsid w:val="00F90CBC"/>
    <w:rsid w:val="00F9116D"/>
    <w:rsid w:val="00F91791"/>
    <w:rsid w:val="00F91960"/>
    <w:rsid w:val="00F91D52"/>
    <w:rsid w:val="00F91F50"/>
    <w:rsid w:val="00F921E5"/>
    <w:rsid w:val="00F922C2"/>
    <w:rsid w:val="00F9253F"/>
    <w:rsid w:val="00F926AE"/>
    <w:rsid w:val="00F926C8"/>
    <w:rsid w:val="00F92917"/>
    <w:rsid w:val="00F92B87"/>
    <w:rsid w:val="00F92DAA"/>
    <w:rsid w:val="00F92DE6"/>
    <w:rsid w:val="00F92F03"/>
    <w:rsid w:val="00F93563"/>
    <w:rsid w:val="00F93A86"/>
    <w:rsid w:val="00F93D65"/>
    <w:rsid w:val="00F93E2D"/>
    <w:rsid w:val="00F94086"/>
    <w:rsid w:val="00F943FC"/>
    <w:rsid w:val="00F9445A"/>
    <w:rsid w:val="00F9457C"/>
    <w:rsid w:val="00F9499A"/>
    <w:rsid w:val="00F94C64"/>
    <w:rsid w:val="00F94D0B"/>
    <w:rsid w:val="00F9526B"/>
    <w:rsid w:val="00F9529B"/>
    <w:rsid w:val="00F954F2"/>
    <w:rsid w:val="00F958E7"/>
    <w:rsid w:val="00F95929"/>
    <w:rsid w:val="00F95DA9"/>
    <w:rsid w:val="00F95DB4"/>
    <w:rsid w:val="00F96493"/>
    <w:rsid w:val="00F969F8"/>
    <w:rsid w:val="00F96DCC"/>
    <w:rsid w:val="00F96E7D"/>
    <w:rsid w:val="00F96F4C"/>
    <w:rsid w:val="00F977EF"/>
    <w:rsid w:val="00F978C5"/>
    <w:rsid w:val="00F97A71"/>
    <w:rsid w:val="00F97F90"/>
    <w:rsid w:val="00FA0008"/>
    <w:rsid w:val="00FA0022"/>
    <w:rsid w:val="00FA017E"/>
    <w:rsid w:val="00FA0199"/>
    <w:rsid w:val="00FA070E"/>
    <w:rsid w:val="00FA0B4C"/>
    <w:rsid w:val="00FA0E55"/>
    <w:rsid w:val="00FA0F6A"/>
    <w:rsid w:val="00FA1391"/>
    <w:rsid w:val="00FA16C7"/>
    <w:rsid w:val="00FA2765"/>
    <w:rsid w:val="00FA2823"/>
    <w:rsid w:val="00FA2905"/>
    <w:rsid w:val="00FA2A07"/>
    <w:rsid w:val="00FA2B43"/>
    <w:rsid w:val="00FA2DDD"/>
    <w:rsid w:val="00FA2E22"/>
    <w:rsid w:val="00FA2F38"/>
    <w:rsid w:val="00FA31BE"/>
    <w:rsid w:val="00FA33D7"/>
    <w:rsid w:val="00FA382A"/>
    <w:rsid w:val="00FA38E7"/>
    <w:rsid w:val="00FA3BC8"/>
    <w:rsid w:val="00FA3E59"/>
    <w:rsid w:val="00FA3F1B"/>
    <w:rsid w:val="00FA42BD"/>
    <w:rsid w:val="00FA470A"/>
    <w:rsid w:val="00FA4A1B"/>
    <w:rsid w:val="00FA4AEC"/>
    <w:rsid w:val="00FA4E66"/>
    <w:rsid w:val="00FA5184"/>
    <w:rsid w:val="00FA5325"/>
    <w:rsid w:val="00FA59F3"/>
    <w:rsid w:val="00FA5ADF"/>
    <w:rsid w:val="00FA5DB1"/>
    <w:rsid w:val="00FA5EDF"/>
    <w:rsid w:val="00FA6156"/>
    <w:rsid w:val="00FA62A8"/>
    <w:rsid w:val="00FA6364"/>
    <w:rsid w:val="00FA645B"/>
    <w:rsid w:val="00FA646B"/>
    <w:rsid w:val="00FA647D"/>
    <w:rsid w:val="00FA64D6"/>
    <w:rsid w:val="00FA68BC"/>
    <w:rsid w:val="00FA6930"/>
    <w:rsid w:val="00FA6D76"/>
    <w:rsid w:val="00FA7385"/>
    <w:rsid w:val="00FA73F6"/>
    <w:rsid w:val="00FA7809"/>
    <w:rsid w:val="00FA7BEB"/>
    <w:rsid w:val="00FA7C44"/>
    <w:rsid w:val="00FB0117"/>
    <w:rsid w:val="00FB02DF"/>
    <w:rsid w:val="00FB0337"/>
    <w:rsid w:val="00FB05C2"/>
    <w:rsid w:val="00FB0EE5"/>
    <w:rsid w:val="00FB1072"/>
    <w:rsid w:val="00FB1111"/>
    <w:rsid w:val="00FB1120"/>
    <w:rsid w:val="00FB17BD"/>
    <w:rsid w:val="00FB18BE"/>
    <w:rsid w:val="00FB195B"/>
    <w:rsid w:val="00FB1F13"/>
    <w:rsid w:val="00FB206F"/>
    <w:rsid w:val="00FB24C1"/>
    <w:rsid w:val="00FB2DB4"/>
    <w:rsid w:val="00FB30B8"/>
    <w:rsid w:val="00FB39B6"/>
    <w:rsid w:val="00FB3A8E"/>
    <w:rsid w:val="00FB3F7C"/>
    <w:rsid w:val="00FB41AF"/>
    <w:rsid w:val="00FB41B4"/>
    <w:rsid w:val="00FB42FA"/>
    <w:rsid w:val="00FB431E"/>
    <w:rsid w:val="00FB452F"/>
    <w:rsid w:val="00FB46D6"/>
    <w:rsid w:val="00FB473B"/>
    <w:rsid w:val="00FB4940"/>
    <w:rsid w:val="00FB4A86"/>
    <w:rsid w:val="00FB4C82"/>
    <w:rsid w:val="00FB547F"/>
    <w:rsid w:val="00FB56A6"/>
    <w:rsid w:val="00FB56B2"/>
    <w:rsid w:val="00FB5943"/>
    <w:rsid w:val="00FB5CFC"/>
    <w:rsid w:val="00FB5EBC"/>
    <w:rsid w:val="00FB600B"/>
    <w:rsid w:val="00FB6200"/>
    <w:rsid w:val="00FB63D5"/>
    <w:rsid w:val="00FB65A1"/>
    <w:rsid w:val="00FB69AA"/>
    <w:rsid w:val="00FB6B92"/>
    <w:rsid w:val="00FB6C11"/>
    <w:rsid w:val="00FB7045"/>
    <w:rsid w:val="00FB753A"/>
    <w:rsid w:val="00FB78F7"/>
    <w:rsid w:val="00FB7D5D"/>
    <w:rsid w:val="00FC02A3"/>
    <w:rsid w:val="00FC073A"/>
    <w:rsid w:val="00FC09BC"/>
    <w:rsid w:val="00FC0F65"/>
    <w:rsid w:val="00FC152E"/>
    <w:rsid w:val="00FC1ABA"/>
    <w:rsid w:val="00FC1BA7"/>
    <w:rsid w:val="00FC273E"/>
    <w:rsid w:val="00FC2809"/>
    <w:rsid w:val="00FC296E"/>
    <w:rsid w:val="00FC2A43"/>
    <w:rsid w:val="00FC2E86"/>
    <w:rsid w:val="00FC2F85"/>
    <w:rsid w:val="00FC317E"/>
    <w:rsid w:val="00FC3461"/>
    <w:rsid w:val="00FC3972"/>
    <w:rsid w:val="00FC3B89"/>
    <w:rsid w:val="00FC3D5C"/>
    <w:rsid w:val="00FC40A2"/>
    <w:rsid w:val="00FC42AF"/>
    <w:rsid w:val="00FC4440"/>
    <w:rsid w:val="00FC4CDA"/>
    <w:rsid w:val="00FC4F3A"/>
    <w:rsid w:val="00FC548C"/>
    <w:rsid w:val="00FC54F9"/>
    <w:rsid w:val="00FC5850"/>
    <w:rsid w:val="00FC59ED"/>
    <w:rsid w:val="00FC5CBE"/>
    <w:rsid w:val="00FC67C1"/>
    <w:rsid w:val="00FC688E"/>
    <w:rsid w:val="00FC6AA5"/>
    <w:rsid w:val="00FC6B46"/>
    <w:rsid w:val="00FC6E8E"/>
    <w:rsid w:val="00FC7485"/>
    <w:rsid w:val="00FC749B"/>
    <w:rsid w:val="00FC756E"/>
    <w:rsid w:val="00FC7712"/>
    <w:rsid w:val="00FC785A"/>
    <w:rsid w:val="00FC7A48"/>
    <w:rsid w:val="00FD0293"/>
    <w:rsid w:val="00FD03EE"/>
    <w:rsid w:val="00FD04F0"/>
    <w:rsid w:val="00FD054F"/>
    <w:rsid w:val="00FD0799"/>
    <w:rsid w:val="00FD089D"/>
    <w:rsid w:val="00FD0918"/>
    <w:rsid w:val="00FD1276"/>
    <w:rsid w:val="00FD15B8"/>
    <w:rsid w:val="00FD18F4"/>
    <w:rsid w:val="00FD1F96"/>
    <w:rsid w:val="00FD20B2"/>
    <w:rsid w:val="00FD22E4"/>
    <w:rsid w:val="00FD23E8"/>
    <w:rsid w:val="00FD2A90"/>
    <w:rsid w:val="00FD32BD"/>
    <w:rsid w:val="00FD33AC"/>
    <w:rsid w:val="00FD3434"/>
    <w:rsid w:val="00FD3565"/>
    <w:rsid w:val="00FD3623"/>
    <w:rsid w:val="00FD3643"/>
    <w:rsid w:val="00FD3C89"/>
    <w:rsid w:val="00FD3E31"/>
    <w:rsid w:val="00FD3E66"/>
    <w:rsid w:val="00FD405B"/>
    <w:rsid w:val="00FD425D"/>
    <w:rsid w:val="00FD474F"/>
    <w:rsid w:val="00FD47C0"/>
    <w:rsid w:val="00FD48BD"/>
    <w:rsid w:val="00FD4969"/>
    <w:rsid w:val="00FD4B8D"/>
    <w:rsid w:val="00FD4E14"/>
    <w:rsid w:val="00FD4F8A"/>
    <w:rsid w:val="00FD50F0"/>
    <w:rsid w:val="00FD5160"/>
    <w:rsid w:val="00FD526B"/>
    <w:rsid w:val="00FD5282"/>
    <w:rsid w:val="00FD5587"/>
    <w:rsid w:val="00FD5B9B"/>
    <w:rsid w:val="00FD603E"/>
    <w:rsid w:val="00FD61EB"/>
    <w:rsid w:val="00FD6377"/>
    <w:rsid w:val="00FD65A6"/>
    <w:rsid w:val="00FD6975"/>
    <w:rsid w:val="00FD6989"/>
    <w:rsid w:val="00FD6BD0"/>
    <w:rsid w:val="00FD6CCF"/>
    <w:rsid w:val="00FD6D61"/>
    <w:rsid w:val="00FD73AF"/>
    <w:rsid w:val="00FD7594"/>
    <w:rsid w:val="00FD77F1"/>
    <w:rsid w:val="00FD7805"/>
    <w:rsid w:val="00FD794F"/>
    <w:rsid w:val="00FD7AF9"/>
    <w:rsid w:val="00FD7B8B"/>
    <w:rsid w:val="00FD7C1C"/>
    <w:rsid w:val="00FD7C99"/>
    <w:rsid w:val="00FD7CC1"/>
    <w:rsid w:val="00FD7CDB"/>
    <w:rsid w:val="00FD7CEC"/>
    <w:rsid w:val="00FD7D43"/>
    <w:rsid w:val="00FD7D99"/>
    <w:rsid w:val="00FD7E6B"/>
    <w:rsid w:val="00FD7FA3"/>
    <w:rsid w:val="00FE0054"/>
    <w:rsid w:val="00FE0125"/>
    <w:rsid w:val="00FE0817"/>
    <w:rsid w:val="00FE0B10"/>
    <w:rsid w:val="00FE1501"/>
    <w:rsid w:val="00FE1EA1"/>
    <w:rsid w:val="00FE2507"/>
    <w:rsid w:val="00FE26BF"/>
    <w:rsid w:val="00FE2A94"/>
    <w:rsid w:val="00FE2BA8"/>
    <w:rsid w:val="00FE2BDB"/>
    <w:rsid w:val="00FE310F"/>
    <w:rsid w:val="00FE390A"/>
    <w:rsid w:val="00FE3C76"/>
    <w:rsid w:val="00FE3E8D"/>
    <w:rsid w:val="00FE4075"/>
    <w:rsid w:val="00FE4157"/>
    <w:rsid w:val="00FE44F0"/>
    <w:rsid w:val="00FE4E29"/>
    <w:rsid w:val="00FE514A"/>
    <w:rsid w:val="00FE52DB"/>
    <w:rsid w:val="00FE5542"/>
    <w:rsid w:val="00FE5756"/>
    <w:rsid w:val="00FE59D9"/>
    <w:rsid w:val="00FE5E3E"/>
    <w:rsid w:val="00FE6119"/>
    <w:rsid w:val="00FE6149"/>
    <w:rsid w:val="00FE6238"/>
    <w:rsid w:val="00FE6583"/>
    <w:rsid w:val="00FE690F"/>
    <w:rsid w:val="00FE7264"/>
    <w:rsid w:val="00FE74E9"/>
    <w:rsid w:val="00FE76A9"/>
    <w:rsid w:val="00FE76F0"/>
    <w:rsid w:val="00FE7788"/>
    <w:rsid w:val="00FE78D8"/>
    <w:rsid w:val="00FE7C3E"/>
    <w:rsid w:val="00FE7D10"/>
    <w:rsid w:val="00FE7E37"/>
    <w:rsid w:val="00FE7E96"/>
    <w:rsid w:val="00FE7F9F"/>
    <w:rsid w:val="00FF05AF"/>
    <w:rsid w:val="00FF06F4"/>
    <w:rsid w:val="00FF08AC"/>
    <w:rsid w:val="00FF0BA3"/>
    <w:rsid w:val="00FF0FB2"/>
    <w:rsid w:val="00FF1440"/>
    <w:rsid w:val="00FF1512"/>
    <w:rsid w:val="00FF158D"/>
    <w:rsid w:val="00FF15CD"/>
    <w:rsid w:val="00FF1B0D"/>
    <w:rsid w:val="00FF1E09"/>
    <w:rsid w:val="00FF205C"/>
    <w:rsid w:val="00FF2451"/>
    <w:rsid w:val="00FF25CF"/>
    <w:rsid w:val="00FF26F5"/>
    <w:rsid w:val="00FF2796"/>
    <w:rsid w:val="00FF326A"/>
    <w:rsid w:val="00FF3895"/>
    <w:rsid w:val="00FF3B5F"/>
    <w:rsid w:val="00FF4256"/>
    <w:rsid w:val="00FF4796"/>
    <w:rsid w:val="00FF47C0"/>
    <w:rsid w:val="00FF4962"/>
    <w:rsid w:val="00FF4E6D"/>
    <w:rsid w:val="00FF50D6"/>
    <w:rsid w:val="00FF5397"/>
    <w:rsid w:val="00FF5481"/>
    <w:rsid w:val="00FF5494"/>
    <w:rsid w:val="00FF549C"/>
    <w:rsid w:val="00FF5631"/>
    <w:rsid w:val="00FF5743"/>
    <w:rsid w:val="00FF5910"/>
    <w:rsid w:val="00FF59B4"/>
    <w:rsid w:val="00FF5AD8"/>
    <w:rsid w:val="00FF5BA7"/>
    <w:rsid w:val="00FF645C"/>
    <w:rsid w:val="00FF65B8"/>
    <w:rsid w:val="00FF663A"/>
    <w:rsid w:val="00FF687B"/>
    <w:rsid w:val="00FF6A1A"/>
    <w:rsid w:val="00FF6A68"/>
    <w:rsid w:val="00FF6E7F"/>
    <w:rsid w:val="00FF7064"/>
    <w:rsid w:val="00FF77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4931FB85"/>
  <w15:chartTrackingRefBased/>
  <w15:docId w15:val="{EBD8FE6C-AF4E-49D3-8D2B-35D743C401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annotation reference"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531E45"/>
    <w:pPr>
      <w:ind w:left="1440" w:hanging="1440"/>
    </w:pPr>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8"/>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1"/>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clear" w:pos="2988"/>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qFormat/>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ind w:left="0" w:firstLine="0"/>
    </w:pPr>
    <w:rPr>
      <w:rFonts w:ascii="Times New Roman" w:eastAsia="Times New Roman" w:hAnsi="Times New Roman"/>
      <w:b/>
      <w:bCs/>
      <w:caps/>
      <w:szCs w:val="20"/>
      <w:lang w:val="en-US"/>
    </w:rPr>
  </w:style>
  <w:style w:type="paragraph" w:styleId="22">
    <w:name w:val="toc 2"/>
    <w:basedOn w:val="a0"/>
    <w:next w:val="a0"/>
    <w:autoRedefine/>
    <w:uiPriority w:val="39"/>
    <w:rsid w:val="00576214"/>
    <w:pPr>
      <w:tabs>
        <w:tab w:val="left" w:pos="960"/>
        <w:tab w:val="right" w:leader="dot" w:pos="9631"/>
      </w:tabs>
      <w:ind w:left="238" w:firstLine="0"/>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firstLine="0"/>
    </w:pPr>
  </w:style>
  <w:style w:type="paragraph" w:styleId="41">
    <w:name w:val="toc 4"/>
    <w:basedOn w:val="a0"/>
    <w:next w:val="a0"/>
    <w:autoRedefine/>
    <w:uiPriority w:val="39"/>
    <w:rsid w:val="00576214"/>
    <w:pPr>
      <w:tabs>
        <w:tab w:val="left" w:pos="1440"/>
        <w:tab w:val="right" w:leader="dot" w:pos="9631"/>
      </w:tabs>
      <w:ind w:left="601" w:firstLine="0"/>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pPr>
    <w:rPr>
      <w:rFonts w:ascii="Arial" w:eastAsia="宋体"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3"/>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3">
    <w:name w:val="List 2"/>
    <w:basedOn w:val="a0"/>
    <w:rsid w:val="00D9550F"/>
    <w:pPr>
      <w:ind w:left="566" w:hanging="283"/>
    </w:pPr>
  </w:style>
  <w:style w:type="paragraph" w:styleId="51">
    <w:name w:val="toc 5"/>
    <w:basedOn w:val="a0"/>
    <w:next w:val="a0"/>
    <w:autoRedefine/>
    <w:uiPriority w:val="39"/>
    <w:rsid w:val="00576214"/>
    <w:pPr>
      <w:ind w:left="960" w:firstLine="0"/>
    </w:pPr>
    <w:rPr>
      <w:rFonts w:ascii="Times New Roman" w:eastAsia="MS Mincho" w:hAnsi="Times New Roman"/>
      <w:sz w:val="24"/>
      <w:lang w:eastAsia="ja-JP"/>
    </w:rPr>
  </w:style>
  <w:style w:type="paragraph" w:styleId="61">
    <w:name w:val="toc 6"/>
    <w:basedOn w:val="a0"/>
    <w:next w:val="a0"/>
    <w:autoRedefine/>
    <w:uiPriority w:val="39"/>
    <w:rsid w:val="00576214"/>
    <w:pPr>
      <w:ind w:left="1200" w:firstLine="0"/>
    </w:pPr>
    <w:rPr>
      <w:rFonts w:ascii="Times New Roman" w:eastAsia="MS Mincho" w:hAnsi="Times New Roman"/>
      <w:sz w:val="24"/>
      <w:lang w:eastAsia="ja-JP"/>
    </w:rPr>
  </w:style>
  <w:style w:type="paragraph" w:styleId="71">
    <w:name w:val="toc 7"/>
    <w:basedOn w:val="a0"/>
    <w:next w:val="a0"/>
    <w:autoRedefine/>
    <w:uiPriority w:val="39"/>
    <w:rsid w:val="00576214"/>
    <w:pPr>
      <w:ind w:firstLine="0"/>
    </w:pPr>
    <w:rPr>
      <w:rFonts w:ascii="Times New Roman" w:eastAsia="MS Mincho" w:hAnsi="Times New Roman"/>
      <w:sz w:val="24"/>
      <w:lang w:eastAsia="ja-JP"/>
    </w:rPr>
  </w:style>
  <w:style w:type="paragraph" w:styleId="81">
    <w:name w:val="toc 8"/>
    <w:basedOn w:val="a0"/>
    <w:next w:val="a0"/>
    <w:autoRedefine/>
    <w:uiPriority w:val="39"/>
    <w:rsid w:val="00576214"/>
    <w:pPr>
      <w:ind w:left="1680" w:firstLine="0"/>
    </w:pPr>
    <w:rPr>
      <w:rFonts w:ascii="Times New Roman" w:eastAsia="MS Mincho" w:hAnsi="Times New Roman"/>
      <w:sz w:val="24"/>
      <w:lang w:eastAsia="ja-JP"/>
    </w:rPr>
  </w:style>
  <w:style w:type="paragraph" w:styleId="91">
    <w:name w:val="toc 9"/>
    <w:basedOn w:val="a0"/>
    <w:next w:val="a0"/>
    <w:autoRedefine/>
    <w:uiPriority w:val="39"/>
    <w:rsid w:val="00576214"/>
    <w:pPr>
      <w:ind w:left="1920" w:firstLine="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2 Char Char Char,cap1,cap2,cap11,cap Char Char Char Char Char,cap Char Char Char Char Char Char"/>
    <w:basedOn w:val="a0"/>
    <w:next w:val="a0"/>
    <w:link w:val="af6"/>
    <w:qFormat/>
    <w:rsid w:val="005E60B4"/>
    <w:pPr>
      <w:suppressAutoHyphens/>
      <w:overflowPunct w:val="0"/>
      <w:autoSpaceDE w:val="0"/>
      <w:spacing w:before="120" w:after="120"/>
      <w:ind w:left="0" w:firstLine="0"/>
      <w:textAlignment w:val="baseline"/>
    </w:pPr>
    <w:rPr>
      <w:rFonts w:ascii="Times New Roman" w:eastAsia="Times New Roman" w:hAnsi="Times New Roman"/>
      <w:b/>
      <w:szCs w:val="20"/>
      <w:lang w:eastAsia="ar-SA"/>
    </w:rPr>
  </w:style>
  <w:style w:type="paragraph" w:styleId="af7">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8">
    <w:name w:val="annotation reference"/>
    <w:qFormat/>
    <w:rsid w:val="000E4594"/>
    <w:rPr>
      <w:sz w:val="16"/>
      <w:szCs w:val="16"/>
    </w:rPr>
  </w:style>
  <w:style w:type="paragraph" w:styleId="af9">
    <w:name w:val="annotation text"/>
    <w:basedOn w:val="a0"/>
    <w:link w:val="afa"/>
    <w:qFormat/>
    <w:rsid w:val="000E4594"/>
    <w:rPr>
      <w:szCs w:val="20"/>
    </w:rPr>
  </w:style>
  <w:style w:type="paragraph" w:styleId="afb">
    <w:name w:val="annotation subject"/>
    <w:basedOn w:val="af9"/>
    <w:next w:val="af9"/>
    <w:link w:val="afc"/>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ind w:left="0" w:firstLine="0"/>
    </w:pPr>
    <w:rPr>
      <w:rFonts w:ascii="Times New Roman" w:eastAsia="Times New Roman" w:hAnsi="Times New Roman"/>
      <w:noProof/>
      <w:szCs w:val="20"/>
    </w:rPr>
  </w:style>
  <w:style w:type="paragraph" w:customStyle="1" w:styleId="TAL">
    <w:name w:val="TAL"/>
    <w:basedOn w:val="a0"/>
    <w:link w:val="TALChar"/>
    <w:qFormat/>
    <w:rsid w:val="001F1F9F"/>
    <w:pPr>
      <w:keepNext/>
      <w:keepLines/>
      <w:ind w:left="0" w:firstLine="0"/>
    </w:pPr>
    <w:rPr>
      <w:rFonts w:ascii="Arial" w:eastAsia="MS Mincho" w:hAnsi="Arial"/>
      <w:sz w:val="18"/>
      <w:szCs w:val="20"/>
    </w:rPr>
  </w:style>
  <w:style w:type="paragraph" w:customStyle="1" w:styleId="TAC">
    <w:name w:val="TAC"/>
    <w:basedOn w:val="a0"/>
    <w:link w:val="TACChar"/>
    <w:qFormat/>
    <w:rsid w:val="004B2C15"/>
    <w:pPr>
      <w:keepLines/>
      <w:spacing w:before="40" w:after="40"/>
      <w:ind w:left="0" w:firstLine="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left="0"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firstLine="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a">
    <w:name w:val="批注文字 字符"/>
    <w:link w:val="af9"/>
    <w:qFormat/>
    <w:rsid w:val="0090736B"/>
    <w:rPr>
      <w:rFonts w:ascii="Times" w:eastAsia="Batang" w:hAnsi="Times"/>
      <w:lang w:val="en-GB" w:eastAsia="en-US" w:bidi="ar-SA"/>
    </w:rPr>
  </w:style>
  <w:style w:type="character" w:customStyle="1" w:styleId="B1Zchn">
    <w:name w:val="B1 Zchn"/>
    <w:qFormat/>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d">
    <w:name w:val="footer"/>
    <w:basedOn w:val="a0"/>
    <w:link w:val="afe"/>
    <w:rsid w:val="006F1736"/>
    <w:pPr>
      <w:tabs>
        <w:tab w:val="center" w:pos="4153"/>
        <w:tab w:val="right" w:pos="8306"/>
      </w:tabs>
    </w:pPr>
  </w:style>
  <w:style w:type="character" w:styleId="aff">
    <w:name w:val="Emphasis"/>
    <w:uiPriority w:val="20"/>
    <w:qFormat/>
    <w:rsid w:val="00D0004C"/>
    <w:rPr>
      <w:i/>
      <w:iCs/>
    </w:rPr>
  </w:style>
  <w:style w:type="paragraph" w:customStyle="1" w:styleId="Comments">
    <w:name w:val="Comments"/>
    <w:basedOn w:val="a0"/>
    <w:link w:val="CommentsChar"/>
    <w:qFormat/>
    <w:rsid w:val="00D0004C"/>
    <w:pPr>
      <w:spacing w:before="40"/>
      <w:ind w:left="0" w:firstLine="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0">
    <w:name w:val="List Paragraph"/>
    <w:aliases w:val="- Bullets,목록 단락,列出段落1,リスト段落,?? ??,?????,????,Lista1,中等深浅网格 1 - 着色 21,¥¡¡¡¡ì¬º¥¹¥È¶ÎÂä,ÁÐ³ö¶ÎÂä,列表段落1,—ño’i—Ž,¥ê¥¹¥È¶ÎÂä,1st level - Bullet List Paragraph,Lettre d'introduction,Paragrafo elenco,Normal bullet 2,Bullet list,목록단락,numbered,リスト段落1"/>
    <w:basedOn w:val="a0"/>
    <w:link w:val="12"/>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bCs/>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ind w:left="0" w:firstLine="0"/>
    </w:pPr>
    <w:rPr>
      <w:rFonts w:ascii="Times New Roman" w:eastAsia="Times New Roman" w:hAnsi="Times New Roman"/>
      <w:szCs w:val="21"/>
      <w:lang w:val="en-US" w:eastAsia="zh-CN"/>
    </w:rPr>
  </w:style>
  <w:style w:type="character" w:customStyle="1" w:styleId="afe">
    <w:name w:val="页脚 字符"/>
    <w:link w:val="afd"/>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2 Char Char Char 字符,cap1 字符,cap2 字符,cap11 字符,cap Char Char Char Char Char 字符,cap Char Char Char Char Char Char 字符"/>
    <w:link w:val="af5"/>
    <w:qFormat/>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qFormat/>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ind w:left="0" w:firstLine="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firstLine="0"/>
      <w:contextualSpacing/>
    </w:pPr>
    <w:rPr>
      <w:rFonts w:ascii="Times New Roman" w:eastAsia="Times New Roman" w:hAnsi="Times New Roman"/>
      <w:sz w:val="24"/>
      <w:lang w:val="en-US" w:eastAsia="zh-CN"/>
    </w:rPr>
  </w:style>
  <w:style w:type="character" w:customStyle="1" w:styleId="60">
    <w:name w:val="标题 6 字符"/>
    <w:link w:val="6"/>
    <w:uiPriority w:val="9"/>
    <w:rsid w:val="00CF73E3"/>
    <w:rPr>
      <w:b/>
      <w:bCs/>
      <w:i/>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c">
    <w:name w:val="批注主题 字符"/>
    <w:link w:val="afb"/>
    <w:semiHidden/>
    <w:rsid w:val="001D6883"/>
    <w:rPr>
      <w:rFonts w:ascii="Times" w:hAnsi="Times"/>
      <w:b/>
      <w:bCs/>
      <w:lang w:val="en-GB"/>
    </w:rPr>
  </w:style>
  <w:style w:type="paragraph" w:customStyle="1" w:styleId="ListParagraph2">
    <w:name w:val="List Paragraph2"/>
    <w:basedOn w:val="a0"/>
    <w:qFormat/>
    <w:rsid w:val="001D6883"/>
    <w:pPr>
      <w:ind w:left="720" w:firstLine="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pPr>
      <w:ind w:left="0" w:firstLine="0"/>
    </w:pPr>
    <w:rPr>
      <w:rFonts w:ascii="Arial" w:eastAsia="MS Gothic" w:hAnsi="Arial"/>
      <w:color w:val="000000"/>
      <w:szCs w:val="20"/>
      <w:lang w:val="x-none" w:eastAsia="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firstLine="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firstLine="0"/>
      <w:contextualSpacing/>
    </w:pPr>
    <w:rPr>
      <w:rFonts w:ascii="Times New Roman" w:eastAsia="Times New Roman" w:hAnsi="Times New Roman"/>
      <w:sz w:val="24"/>
      <w:lang w:val="en-US" w:eastAsia="zh-CN"/>
    </w:rPr>
  </w:style>
  <w:style w:type="paragraph" w:styleId="13">
    <w:name w:val="index 1"/>
    <w:basedOn w:val="a0"/>
    <w:rsid w:val="001D6883"/>
    <w:pPr>
      <w:keepLines/>
      <w:overflowPunct w:val="0"/>
      <w:autoSpaceDE w:val="0"/>
      <w:autoSpaceDN w:val="0"/>
      <w:adjustRightInd w:val="0"/>
      <w:ind w:left="0" w:firstLine="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宋体"/>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ind w:left="0" w:firstLine="0"/>
    </w:pPr>
    <w:rPr>
      <w:rFonts w:ascii="Times New Roman" w:eastAsia="宋体" w:hAnsi="Times New Roman"/>
      <w:sz w:val="22"/>
      <w:szCs w:val="20"/>
    </w:rPr>
  </w:style>
  <w:style w:type="character" w:customStyle="1" w:styleId="ParagraphChar">
    <w:name w:val="Paragraph Char"/>
    <w:link w:val="Paragraph"/>
    <w:locked/>
    <w:rsid w:val="004A09C8"/>
    <w:rPr>
      <w:rFonts w:eastAsia="宋体"/>
      <w:sz w:val="22"/>
      <w:lang w:val="en-GB"/>
    </w:rPr>
  </w:style>
  <w:style w:type="paragraph" w:customStyle="1" w:styleId="bullet">
    <w:name w:val="bullet"/>
    <w:basedOn w:val="aff0"/>
    <w:link w:val="bulletChar"/>
    <w:qFormat/>
    <w:rsid w:val="00B752C3"/>
    <w:pPr>
      <w:widowControl w:val="0"/>
      <w:numPr>
        <w:numId w:val="9"/>
      </w:numPr>
      <w:ind w:leftChars="0" w:left="0"/>
      <w:contextualSpacing/>
      <w:jc w:val="both"/>
    </w:pPr>
    <w:rPr>
      <w:rFonts w:ascii="Calibri" w:eastAsia="Times New Roman" w:hAnsi="Calibri"/>
      <w:kern w:val="2"/>
      <w:lang w:val="en-US" w:eastAsia="zh-CN"/>
    </w:rPr>
  </w:style>
  <w:style w:type="character" w:customStyle="1" w:styleId="bulletChar">
    <w:name w:val="bullet Char"/>
    <w:link w:val="bullet"/>
    <w:rsid w:val="00B752C3"/>
    <w:rPr>
      <w:rFonts w:ascii="Calibri" w:eastAsia="Times New Roman" w:hAnsi="Calibri"/>
      <w:kern w:val="2"/>
      <w:szCs w:val="24"/>
    </w:rPr>
  </w:style>
  <w:style w:type="paragraph" w:styleId="20">
    <w:name w:val="Body Text Indent 2"/>
    <w:basedOn w:val="a0"/>
    <w:link w:val="24"/>
    <w:rsid w:val="0059749F"/>
    <w:pPr>
      <w:widowControl w:val="0"/>
      <w:numPr>
        <w:numId w:val="10"/>
      </w:numPr>
      <w:tabs>
        <w:tab w:val="clear" w:pos="992"/>
        <w:tab w:val="left" w:pos="2205"/>
      </w:tabs>
      <w:overflowPunct w:val="0"/>
      <w:autoSpaceDE w:val="0"/>
      <w:autoSpaceDN w:val="0"/>
      <w:adjustRightInd w:val="0"/>
      <w:ind w:left="200" w:firstLine="0"/>
      <w:jc w:val="both"/>
      <w:textAlignment w:val="baseline"/>
    </w:pPr>
    <w:rPr>
      <w:rFonts w:ascii="Times New Roman" w:eastAsia="宋体" w:hAnsi="Times New Roman"/>
      <w:kern w:val="2"/>
      <w:szCs w:val="20"/>
      <w:lang w:val="en-US" w:eastAsia="ja-JP"/>
    </w:rPr>
  </w:style>
  <w:style w:type="paragraph" w:customStyle="1" w:styleId="ListParagraph7">
    <w:name w:val="List Paragraph7"/>
    <w:basedOn w:val="a0"/>
    <w:qFormat/>
    <w:rsid w:val="004C37D8"/>
    <w:pPr>
      <w:ind w:left="720" w:firstLine="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firstLine="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1">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character" w:customStyle="1" w:styleId="24">
    <w:name w:val="正文文本缩进 2 字符"/>
    <w:link w:val="20"/>
    <w:rsid w:val="0059749F"/>
    <w:rPr>
      <w:rFonts w:eastAsia="宋体"/>
      <w:kern w:val="2"/>
      <w:lang w:eastAsia="ja-JP"/>
    </w:rPr>
  </w:style>
  <w:style w:type="paragraph" w:customStyle="1" w:styleId="PropObs">
    <w:name w:val="PropObs"/>
    <w:basedOn w:val="a0"/>
    <w:link w:val="PropObsChar"/>
    <w:uiPriority w:val="99"/>
    <w:qFormat/>
    <w:rsid w:val="00CD6C31"/>
    <w:pPr>
      <w:numPr>
        <w:numId w:val="11"/>
      </w:numPr>
      <w:jc w:val="both"/>
    </w:pPr>
    <w:rPr>
      <w:rFonts w:ascii="Calibri" w:eastAsia="MS Mincho" w:hAnsi="Calibri" w:cs="Calibri"/>
      <w:b/>
      <w:szCs w:val="20"/>
      <w:lang w:eastAsia="sv-SE"/>
    </w:rPr>
  </w:style>
  <w:style w:type="character" w:customStyle="1" w:styleId="12">
    <w:name w:val="列出段落 字符1"/>
    <w:aliases w:val="- Bullets 字符,목록 단락 字符,列出段落1 字符1,リスト段落 字符1,?? ?? 字符,????? 字符,???? 字符,Lista1 字符,中等深浅网格 1 - 着色 21 字符,¥¡¡¡¡ì¬º¥¹¥È¶ÎÂä 字符,ÁÐ³ö¶ÎÂä 字符,列表段落1 字符,—ño’i—Ž 字符,¥ê¥¹¥È¶ÎÂä 字符,1st level - Bullet List Paragraph 字符,Lettre d'introduction 字符,Bullet list 字符"/>
    <w:link w:val="aff0"/>
    <w:uiPriority w:val="34"/>
    <w:qFormat/>
    <w:rsid w:val="000A24C7"/>
    <w:rPr>
      <w:rFonts w:ascii="Times" w:hAnsi="Times"/>
      <w:szCs w:val="24"/>
      <w:lang w:val="en-GB"/>
    </w:rPr>
  </w:style>
  <w:style w:type="paragraph" w:customStyle="1" w:styleId="ListParagraph8">
    <w:name w:val="List Paragraph8"/>
    <w:basedOn w:val="a0"/>
    <w:qFormat/>
    <w:rsid w:val="004A1EE3"/>
    <w:pPr>
      <w:ind w:left="720" w:firstLine="0"/>
      <w:contextualSpacing/>
    </w:pPr>
    <w:rPr>
      <w:rFonts w:ascii="Times New Roman" w:eastAsia="Times New Roman" w:hAnsi="Times New Roman"/>
      <w:sz w:val="24"/>
      <w:lang w:val="en-US" w:eastAsia="zh-CN"/>
    </w:rPr>
  </w:style>
  <w:style w:type="paragraph" w:styleId="aff4">
    <w:name w:val="No Spacing"/>
    <w:uiPriority w:val="1"/>
    <w:qFormat/>
    <w:rsid w:val="004A1EE3"/>
    <w:rPr>
      <w:rFonts w:ascii="Calibri" w:eastAsia="宋体" w:hAnsi="Calibri"/>
      <w:sz w:val="22"/>
      <w:szCs w:val="22"/>
    </w:rPr>
  </w:style>
  <w:style w:type="character" w:customStyle="1" w:styleId="TACChar">
    <w:name w:val="TAC Char"/>
    <w:link w:val="TAC"/>
    <w:qFormat/>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PropObsChar">
    <w:name w:val="PropObs Char"/>
    <w:link w:val="PropObs"/>
    <w:uiPriority w:val="99"/>
    <w:rsid w:val="00CD6C31"/>
    <w:rPr>
      <w:rFonts w:ascii="Calibri" w:eastAsia="MS Mincho" w:hAnsi="Calibri" w:cs="Calibri"/>
      <w:b/>
      <w:lang w:val="en-GB" w:eastAsia="sv-SE"/>
    </w:rPr>
  </w:style>
  <w:style w:type="paragraph" w:customStyle="1" w:styleId="Proposal">
    <w:name w:val="Proposal"/>
    <w:basedOn w:val="a0"/>
    <w:link w:val="ProposalChar"/>
    <w:qFormat/>
    <w:rsid w:val="00CF378B"/>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character" w:customStyle="1" w:styleId="ProposalChar">
    <w:name w:val="Proposal Char"/>
    <w:link w:val="Proposal"/>
    <w:qFormat/>
    <w:rsid w:val="00CF378B"/>
    <w:rPr>
      <w:rFonts w:eastAsia="Times New Roman"/>
      <w:b/>
      <w:bCs/>
      <w:lang w:val="en-GB"/>
    </w:rPr>
  </w:style>
  <w:style w:type="character" w:customStyle="1" w:styleId="aff5">
    <w:name w:val="列出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列 字符"/>
    <w:uiPriority w:val="34"/>
    <w:qFormat/>
    <w:locked/>
    <w:rsid w:val="005753C8"/>
    <w:rPr>
      <w:lang w:val="en-GB" w:eastAsia="en-GB"/>
    </w:rPr>
  </w:style>
  <w:style w:type="table" w:styleId="aff6">
    <w:name w:val="Table Theme"/>
    <w:basedOn w:val="a2"/>
    <w:rsid w:val="007F0557"/>
    <w:pPr>
      <w:ind w:left="1440" w:hanging="144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ubtle Reference"/>
    <w:uiPriority w:val="31"/>
    <w:qFormat/>
    <w:rsid w:val="00866A6B"/>
    <w:rPr>
      <w:smallCaps/>
      <w:color w:val="5A5A5A"/>
    </w:rPr>
  </w:style>
  <w:style w:type="character" w:styleId="aff8">
    <w:name w:val="Placeholder Text"/>
    <w:basedOn w:val="a1"/>
    <w:uiPriority w:val="99"/>
    <w:semiHidden/>
    <w:rsid w:val="00FD32BD"/>
    <w:rPr>
      <w:color w:val="808080"/>
    </w:rPr>
  </w:style>
  <w:style w:type="paragraph" w:customStyle="1" w:styleId="List21">
    <w:name w:val="List 21"/>
    <w:basedOn w:val="aff0"/>
    <w:qFormat/>
    <w:rsid w:val="008D5A4D"/>
    <w:pPr>
      <w:overflowPunct w:val="0"/>
      <w:autoSpaceDE w:val="0"/>
      <w:autoSpaceDN w:val="0"/>
      <w:adjustRightInd w:val="0"/>
      <w:spacing w:after="120"/>
      <w:ind w:leftChars="0" w:left="568" w:hanging="284"/>
      <w:textAlignment w:val="baseline"/>
    </w:pPr>
    <w:rPr>
      <w:rFonts w:ascii="Times New Roman" w:hAnsi="Times New Roman"/>
      <w:szCs w:val="20"/>
      <w:lang w:eastAsia="en-GB"/>
    </w:rPr>
  </w:style>
  <w:style w:type="character" w:customStyle="1" w:styleId="B1Char1">
    <w:name w:val="B1 Char1"/>
    <w:qFormat/>
    <w:rsid w:val="00CA01D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930231">
      <w:bodyDiv w:val="1"/>
      <w:marLeft w:val="0"/>
      <w:marRight w:val="0"/>
      <w:marTop w:val="0"/>
      <w:marBottom w:val="0"/>
      <w:divBdr>
        <w:top w:val="none" w:sz="0" w:space="0" w:color="auto"/>
        <w:left w:val="none" w:sz="0" w:space="0" w:color="auto"/>
        <w:bottom w:val="none" w:sz="0" w:space="0" w:color="auto"/>
        <w:right w:val="none" w:sz="0" w:space="0" w:color="auto"/>
      </w:divBdr>
      <w:divsChild>
        <w:div w:id="113597060">
          <w:marLeft w:val="144"/>
          <w:marRight w:val="0"/>
          <w:marTop w:val="240"/>
          <w:marBottom w:val="40"/>
          <w:divBdr>
            <w:top w:val="none" w:sz="0" w:space="0" w:color="auto"/>
            <w:left w:val="none" w:sz="0" w:space="0" w:color="auto"/>
            <w:bottom w:val="none" w:sz="0" w:space="0" w:color="auto"/>
            <w:right w:val="none" w:sz="0" w:space="0" w:color="auto"/>
          </w:divBdr>
        </w:div>
        <w:div w:id="483737094">
          <w:marLeft w:val="605"/>
          <w:marRight w:val="0"/>
          <w:marTop w:val="40"/>
          <w:marBottom w:val="80"/>
          <w:divBdr>
            <w:top w:val="none" w:sz="0" w:space="0" w:color="auto"/>
            <w:left w:val="none" w:sz="0" w:space="0" w:color="auto"/>
            <w:bottom w:val="none" w:sz="0" w:space="0" w:color="auto"/>
            <w:right w:val="none" w:sz="0" w:space="0" w:color="auto"/>
          </w:divBdr>
        </w:div>
        <w:div w:id="512064730">
          <w:marLeft w:val="605"/>
          <w:marRight w:val="0"/>
          <w:marTop w:val="40"/>
          <w:marBottom w:val="80"/>
          <w:divBdr>
            <w:top w:val="none" w:sz="0" w:space="0" w:color="auto"/>
            <w:left w:val="none" w:sz="0" w:space="0" w:color="auto"/>
            <w:bottom w:val="none" w:sz="0" w:space="0" w:color="auto"/>
            <w:right w:val="none" w:sz="0" w:space="0" w:color="auto"/>
          </w:divBdr>
        </w:div>
        <w:div w:id="548615205">
          <w:marLeft w:val="605"/>
          <w:marRight w:val="0"/>
          <w:marTop w:val="40"/>
          <w:marBottom w:val="80"/>
          <w:divBdr>
            <w:top w:val="none" w:sz="0" w:space="0" w:color="auto"/>
            <w:left w:val="none" w:sz="0" w:space="0" w:color="auto"/>
            <w:bottom w:val="none" w:sz="0" w:space="0" w:color="auto"/>
            <w:right w:val="none" w:sz="0" w:space="0" w:color="auto"/>
          </w:divBdr>
        </w:div>
        <w:div w:id="638265353">
          <w:marLeft w:val="893"/>
          <w:marRight w:val="0"/>
          <w:marTop w:val="40"/>
          <w:marBottom w:val="80"/>
          <w:divBdr>
            <w:top w:val="none" w:sz="0" w:space="0" w:color="auto"/>
            <w:left w:val="none" w:sz="0" w:space="0" w:color="auto"/>
            <w:bottom w:val="none" w:sz="0" w:space="0" w:color="auto"/>
            <w:right w:val="none" w:sz="0" w:space="0" w:color="auto"/>
          </w:divBdr>
        </w:div>
        <w:div w:id="883180131">
          <w:marLeft w:val="605"/>
          <w:marRight w:val="0"/>
          <w:marTop w:val="40"/>
          <w:marBottom w:val="80"/>
          <w:divBdr>
            <w:top w:val="none" w:sz="0" w:space="0" w:color="auto"/>
            <w:left w:val="none" w:sz="0" w:space="0" w:color="auto"/>
            <w:bottom w:val="none" w:sz="0" w:space="0" w:color="auto"/>
            <w:right w:val="none" w:sz="0" w:space="0" w:color="auto"/>
          </w:divBdr>
        </w:div>
        <w:div w:id="1389107773">
          <w:marLeft w:val="144"/>
          <w:marRight w:val="0"/>
          <w:marTop w:val="240"/>
          <w:marBottom w:val="40"/>
          <w:divBdr>
            <w:top w:val="none" w:sz="0" w:space="0" w:color="auto"/>
            <w:left w:val="none" w:sz="0" w:space="0" w:color="auto"/>
            <w:bottom w:val="none" w:sz="0" w:space="0" w:color="auto"/>
            <w:right w:val="none" w:sz="0" w:space="0" w:color="auto"/>
          </w:divBdr>
        </w:div>
        <w:div w:id="1663504599">
          <w:marLeft w:val="893"/>
          <w:marRight w:val="0"/>
          <w:marTop w:val="40"/>
          <w:marBottom w:val="80"/>
          <w:divBdr>
            <w:top w:val="none" w:sz="0" w:space="0" w:color="auto"/>
            <w:left w:val="none" w:sz="0" w:space="0" w:color="auto"/>
            <w:bottom w:val="none" w:sz="0" w:space="0" w:color="auto"/>
            <w:right w:val="none" w:sz="0" w:space="0" w:color="auto"/>
          </w:divBdr>
        </w:div>
        <w:div w:id="1964115545">
          <w:marLeft w:val="893"/>
          <w:marRight w:val="0"/>
          <w:marTop w:val="40"/>
          <w:marBottom w:val="80"/>
          <w:divBdr>
            <w:top w:val="none" w:sz="0" w:space="0" w:color="auto"/>
            <w:left w:val="none" w:sz="0" w:space="0" w:color="auto"/>
            <w:bottom w:val="none" w:sz="0" w:space="0" w:color="auto"/>
            <w:right w:val="none" w:sz="0" w:space="0" w:color="auto"/>
          </w:divBdr>
        </w:div>
        <w:div w:id="2004972095">
          <w:marLeft w:val="893"/>
          <w:marRight w:val="0"/>
          <w:marTop w:val="40"/>
          <w:marBottom w:val="80"/>
          <w:divBdr>
            <w:top w:val="none" w:sz="0" w:space="0" w:color="auto"/>
            <w:left w:val="none" w:sz="0" w:space="0" w:color="auto"/>
            <w:bottom w:val="none" w:sz="0" w:space="0" w:color="auto"/>
            <w:right w:val="none" w:sz="0" w:space="0" w:color="auto"/>
          </w:divBdr>
        </w:div>
      </w:divsChild>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2705607">
      <w:bodyDiv w:val="1"/>
      <w:marLeft w:val="0"/>
      <w:marRight w:val="0"/>
      <w:marTop w:val="0"/>
      <w:marBottom w:val="0"/>
      <w:divBdr>
        <w:top w:val="none" w:sz="0" w:space="0" w:color="auto"/>
        <w:left w:val="none" w:sz="0" w:space="0" w:color="auto"/>
        <w:bottom w:val="none" w:sz="0" w:space="0" w:color="auto"/>
        <w:right w:val="none" w:sz="0" w:space="0" w:color="auto"/>
      </w:divBdr>
      <w:divsChild>
        <w:div w:id="402410455">
          <w:marLeft w:val="0"/>
          <w:marRight w:val="0"/>
          <w:marTop w:val="0"/>
          <w:marBottom w:val="0"/>
          <w:divBdr>
            <w:top w:val="none" w:sz="0" w:space="0" w:color="auto"/>
            <w:left w:val="none" w:sz="0" w:space="0" w:color="auto"/>
            <w:bottom w:val="none" w:sz="0" w:space="0" w:color="auto"/>
            <w:right w:val="none" w:sz="0" w:space="0" w:color="auto"/>
          </w:divBdr>
        </w:div>
      </w:divsChild>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78774">
      <w:bodyDiv w:val="1"/>
      <w:marLeft w:val="0"/>
      <w:marRight w:val="0"/>
      <w:marTop w:val="0"/>
      <w:marBottom w:val="0"/>
      <w:divBdr>
        <w:top w:val="none" w:sz="0" w:space="0" w:color="auto"/>
        <w:left w:val="none" w:sz="0" w:space="0" w:color="auto"/>
        <w:bottom w:val="none" w:sz="0" w:space="0" w:color="auto"/>
        <w:right w:val="none" w:sz="0" w:space="0" w:color="auto"/>
      </w:divBdr>
      <w:divsChild>
        <w:div w:id="2060473674">
          <w:marLeft w:val="1181"/>
          <w:marRight w:val="0"/>
          <w:marTop w:val="40"/>
          <w:marBottom w:val="8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770269">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855467">
      <w:bodyDiv w:val="1"/>
      <w:marLeft w:val="0"/>
      <w:marRight w:val="0"/>
      <w:marTop w:val="0"/>
      <w:marBottom w:val="0"/>
      <w:divBdr>
        <w:top w:val="none" w:sz="0" w:space="0" w:color="auto"/>
        <w:left w:val="none" w:sz="0" w:space="0" w:color="auto"/>
        <w:bottom w:val="none" w:sz="0" w:space="0" w:color="auto"/>
        <w:right w:val="none" w:sz="0" w:space="0" w:color="auto"/>
      </w:divBdr>
      <w:divsChild>
        <w:div w:id="12194035">
          <w:marLeft w:val="144"/>
          <w:marRight w:val="0"/>
          <w:marTop w:val="240"/>
          <w:marBottom w:val="40"/>
          <w:divBdr>
            <w:top w:val="none" w:sz="0" w:space="0" w:color="auto"/>
            <w:left w:val="none" w:sz="0" w:space="0" w:color="auto"/>
            <w:bottom w:val="none" w:sz="0" w:space="0" w:color="auto"/>
            <w:right w:val="none" w:sz="0" w:space="0" w:color="auto"/>
          </w:divBdr>
        </w:div>
        <w:div w:id="964969477">
          <w:marLeft w:val="605"/>
          <w:marRight w:val="0"/>
          <w:marTop w:val="40"/>
          <w:marBottom w:val="80"/>
          <w:divBdr>
            <w:top w:val="none" w:sz="0" w:space="0" w:color="auto"/>
            <w:left w:val="none" w:sz="0" w:space="0" w:color="auto"/>
            <w:bottom w:val="none" w:sz="0" w:space="0" w:color="auto"/>
            <w:right w:val="none" w:sz="0" w:space="0" w:color="auto"/>
          </w:divBdr>
        </w:div>
        <w:div w:id="1433668711">
          <w:marLeft w:val="144"/>
          <w:marRight w:val="0"/>
          <w:marTop w:val="240"/>
          <w:marBottom w:val="40"/>
          <w:divBdr>
            <w:top w:val="none" w:sz="0" w:space="0" w:color="auto"/>
            <w:left w:val="none" w:sz="0" w:space="0" w:color="auto"/>
            <w:bottom w:val="none" w:sz="0" w:space="0" w:color="auto"/>
            <w:right w:val="none" w:sz="0" w:space="0" w:color="auto"/>
          </w:divBdr>
        </w:div>
        <w:div w:id="1455055366">
          <w:marLeft w:val="605"/>
          <w:marRight w:val="0"/>
          <w:marTop w:val="40"/>
          <w:marBottom w:val="80"/>
          <w:divBdr>
            <w:top w:val="none" w:sz="0" w:space="0" w:color="auto"/>
            <w:left w:val="none" w:sz="0" w:space="0" w:color="auto"/>
            <w:bottom w:val="none" w:sz="0" w:space="0" w:color="auto"/>
            <w:right w:val="none" w:sz="0" w:space="0" w:color="auto"/>
          </w:divBdr>
        </w:div>
        <w:div w:id="2135126598">
          <w:marLeft w:val="605"/>
          <w:marRight w:val="0"/>
          <w:marTop w:val="40"/>
          <w:marBottom w:val="8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49572075">
      <w:bodyDiv w:val="1"/>
      <w:marLeft w:val="0"/>
      <w:marRight w:val="0"/>
      <w:marTop w:val="0"/>
      <w:marBottom w:val="0"/>
      <w:divBdr>
        <w:top w:val="none" w:sz="0" w:space="0" w:color="auto"/>
        <w:left w:val="none" w:sz="0" w:space="0" w:color="auto"/>
        <w:bottom w:val="none" w:sz="0" w:space="0" w:color="auto"/>
        <w:right w:val="none" w:sz="0" w:space="0" w:color="auto"/>
      </w:divBdr>
      <w:divsChild>
        <w:div w:id="787044782">
          <w:marLeft w:val="893"/>
          <w:marRight w:val="0"/>
          <w:marTop w:val="40"/>
          <w:marBottom w:val="8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1945706">
      <w:bodyDiv w:val="1"/>
      <w:marLeft w:val="0"/>
      <w:marRight w:val="0"/>
      <w:marTop w:val="0"/>
      <w:marBottom w:val="0"/>
      <w:divBdr>
        <w:top w:val="none" w:sz="0" w:space="0" w:color="auto"/>
        <w:left w:val="none" w:sz="0" w:space="0" w:color="auto"/>
        <w:bottom w:val="none" w:sz="0" w:space="0" w:color="auto"/>
        <w:right w:val="none" w:sz="0" w:space="0" w:color="auto"/>
      </w:divBdr>
      <w:divsChild>
        <w:div w:id="190190507">
          <w:marLeft w:val="1181"/>
          <w:marRight w:val="0"/>
          <w:marTop w:val="40"/>
          <w:marBottom w:val="80"/>
          <w:divBdr>
            <w:top w:val="none" w:sz="0" w:space="0" w:color="auto"/>
            <w:left w:val="none" w:sz="0" w:space="0" w:color="auto"/>
            <w:bottom w:val="none" w:sz="0" w:space="0" w:color="auto"/>
            <w:right w:val="none" w:sz="0" w:space="0" w:color="auto"/>
          </w:divBdr>
        </w:div>
        <w:div w:id="1163744666">
          <w:marLeft w:val="1181"/>
          <w:marRight w:val="0"/>
          <w:marTop w:val="40"/>
          <w:marBottom w:val="8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1602123">
      <w:bodyDiv w:val="1"/>
      <w:marLeft w:val="0"/>
      <w:marRight w:val="0"/>
      <w:marTop w:val="0"/>
      <w:marBottom w:val="0"/>
      <w:divBdr>
        <w:top w:val="none" w:sz="0" w:space="0" w:color="auto"/>
        <w:left w:val="none" w:sz="0" w:space="0" w:color="auto"/>
        <w:bottom w:val="none" w:sz="0" w:space="0" w:color="auto"/>
        <w:right w:val="none" w:sz="0" w:space="0" w:color="auto"/>
      </w:divBdr>
      <w:divsChild>
        <w:div w:id="923611697">
          <w:marLeft w:val="1181"/>
          <w:marRight w:val="0"/>
          <w:marTop w:val="40"/>
          <w:marBottom w:val="80"/>
          <w:divBdr>
            <w:top w:val="none" w:sz="0" w:space="0" w:color="auto"/>
            <w:left w:val="none" w:sz="0" w:space="0" w:color="auto"/>
            <w:bottom w:val="none" w:sz="0" w:space="0" w:color="auto"/>
            <w:right w:val="none" w:sz="0" w:space="0" w:color="auto"/>
          </w:divBdr>
        </w:div>
        <w:div w:id="1119032560">
          <w:marLeft w:val="1181"/>
          <w:marRight w:val="0"/>
          <w:marTop w:val="40"/>
          <w:marBottom w:val="8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2788576">
      <w:bodyDiv w:val="1"/>
      <w:marLeft w:val="0"/>
      <w:marRight w:val="0"/>
      <w:marTop w:val="0"/>
      <w:marBottom w:val="0"/>
      <w:divBdr>
        <w:top w:val="none" w:sz="0" w:space="0" w:color="auto"/>
        <w:left w:val="none" w:sz="0" w:space="0" w:color="auto"/>
        <w:bottom w:val="none" w:sz="0" w:space="0" w:color="auto"/>
        <w:right w:val="none" w:sz="0" w:space="0" w:color="auto"/>
      </w:divBdr>
      <w:divsChild>
        <w:div w:id="1412971431">
          <w:marLeft w:val="144"/>
          <w:marRight w:val="0"/>
          <w:marTop w:val="240"/>
          <w:marBottom w:val="40"/>
          <w:divBdr>
            <w:top w:val="none" w:sz="0" w:space="0" w:color="auto"/>
            <w:left w:val="none" w:sz="0" w:space="0" w:color="auto"/>
            <w:bottom w:val="none" w:sz="0" w:space="0" w:color="auto"/>
            <w:right w:val="none" w:sz="0" w:space="0" w:color="auto"/>
          </w:divBdr>
        </w:div>
      </w:divsChild>
    </w:div>
    <w:div w:id="563027597">
      <w:bodyDiv w:val="1"/>
      <w:marLeft w:val="0"/>
      <w:marRight w:val="0"/>
      <w:marTop w:val="0"/>
      <w:marBottom w:val="0"/>
      <w:divBdr>
        <w:top w:val="none" w:sz="0" w:space="0" w:color="auto"/>
        <w:left w:val="none" w:sz="0" w:space="0" w:color="auto"/>
        <w:bottom w:val="none" w:sz="0" w:space="0" w:color="auto"/>
        <w:right w:val="none" w:sz="0" w:space="0" w:color="auto"/>
      </w:divBdr>
      <w:divsChild>
        <w:div w:id="285623044">
          <w:marLeft w:val="547"/>
          <w:marRight w:val="0"/>
          <w:marTop w:val="0"/>
          <w:marBottom w:val="0"/>
          <w:divBdr>
            <w:top w:val="none" w:sz="0" w:space="0" w:color="auto"/>
            <w:left w:val="none" w:sz="0" w:space="0" w:color="auto"/>
            <w:bottom w:val="none" w:sz="0" w:space="0" w:color="auto"/>
            <w:right w:val="none" w:sz="0" w:space="0" w:color="auto"/>
          </w:divBdr>
        </w:div>
        <w:div w:id="956913870">
          <w:marLeft w:val="547"/>
          <w:marRight w:val="0"/>
          <w:marTop w:val="0"/>
          <w:marBottom w:val="0"/>
          <w:divBdr>
            <w:top w:val="none" w:sz="0" w:space="0" w:color="auto"/>
            <w:left w:val="none" w:sz="0" w:space="0" w:color="auto"/>
            <w:bottom w:val="none" w:sz="0" w:space="0" w:color="auto"/>
            <w:right w:val="none" w:sz="0" w:space="0" w:color="auto"/>
          </w:divBdr>
        </w:div>
        <w:div w:id="46414376">
          <w:marLeft w:val="1166"/>
          <w:marRight w:val="0"/>
          <w:marTop w:val="0"/>
          <w:marBottom w:val="0"/>
          <w:divBdr>
            <w:top w:val="none" w:sz="0" w:space="0" w:color="auto"/>
            <w:left w:val="none" w:sz="0" w:space="0" w:color="auto"/>
            <w:bottom w:val="none" w:sz="0" w:space="0" w:color="auto"/>
            <w:right w:val="none" w:sz="0" w:space="0" w:color="auto"/>
          </w:divBdr>
        </w:div>
        <w:div w:id="1431658340">
          <w:marLeft w:val="547"/>
          <w:marRight w:val="0"/>
          <w:marTop w:val="0"/>
          <w:marBottom w:val="0"/>
          <w:divBdr>
            <w:top w:val="none" w:sz="0" w:space="0" w:color="auto"/>
            <w:left w:val="none" w:sz="0" w:space="0" w:color="auto"/>
            <w:bottom w:val="none" w:sz="0" w:space="0" w:color="auto"/>
            <w:right w:val="none" w:sz="0" w:space="0" w:color="auto"/>
          </w:divBdr>
        </w:div>
      </w:divsChild>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245011">
      <w:bodyDiv w:val="1"/>
      <w:marLeft w:val="0"/>
      <w:marRight w:val="0"/>
      <w:marTop w:val="0"/>
      <w:marBottom w:val="0"/>
      <w:divBdr>
        <w:top w:val="none" w:sz="0" w:space="0" w:color="auto"/>
        <w:left w:val="none" w:sz="0" w:space="0" w:color="auto"/>
        <w:bottom w:val="none" w:sz="0" w:space="0" w:color="auto"/>
        <w:right w:val="none" w:sz="0" w:space="0" w:color="auto"/>
      </w:divBdr>
      <w:divsChild>
        <w:div w:id="812450967">
          <w:marLeft w:val="0"/>
          <w:marRight w:val="0"/>
          <w:marTop w:val="0"/>
          <w:marBottom w:val="0"/>
          <w:divBdr>
            <w:top w:val="none" w:sz="0" w:space="0" w:color="auto"/>
            <w:left w:val="none" w:sz="0" w:space="0" w:color="auto"/>
            <w:bottom w:val="none" w:sz="0" w:space="0" w:color="auto"/>
            <w:right w:val="none" w:sz="0" w:space="0" w:color="auto"/>
          </w:divBdr>
        </w:div>
      </w:divsChild>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8456874">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310053">
      <w:bodyDiv w:val="1"/>
      <w:marLeft w:val="0"/>
      <w:marRight w:val="0"/>
      <w:marTop w:val="0"/>
      <w:marBottom w:val="0"/>
      <w:divBdr>
        <w:top w:val="none" w:sz="0" w:space="0" w:color="auto"/>
        <w:left w:val="none" w:sz="0" w:space="0" w:color="auto"/>
        <w:bottom w:val="none" w:sz="0" w:space="0" w:color="auto"/>
        <w:right w:val="none" w:sz="0" w:space="0" w:color="auto"/>
      </w:divBdr>
      <w:divsChild>
        <w:div w:id="1677876585">
          <w:marLeft w:val="0"/>
          <w:marRight w:val="0"/>
          <w:marTop w:val="0"/>
          <w:marBottom w:val="0"/>
          <w:divBdr>
            <w:top w:val="none" w:sz="0" w:space="0" w:color="auto"/>
            <w:left w:val="none" w:sz="0" w:space="0" w:color="auto"/>
            <w:bottom w:val="none" w:sz="0" w:space="0" w:color="auto"/>
            <w:right w:val="none" w:sz="0" w:space="0" w:color="auto"/>
          </w:divBdr>
        </w:div>
      </w:divsChild>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48944">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9071446">
      <w:bodyDiv w:val="1"/>
      <w:marLeft w:val="0"/>
      <w:marRight w:val="0"/>
      <w:marTop w:val="0"/>
      <w:marBottom w:val="0"/>
      <w:divBdr>
        <w:top w:val="none" w:sz="0" w:space="0" w:color="auto"/>
        <w:left w:val="none" w:sz="0" w:space="0" w:color="auto"/>
        <w:bottom w:val="none" w:sz="0" w:space="0" w:color="auto"/>
        <w:right w:val="none" w:sz="0" w:space="0" w:color="auto"/>
      </w:divBdr>
      <w:divsChild>
        <w:div w:id="1623606638">
          <w:marLeft w:val="144"/>
          <w:marRight w:val="0"/>
          <w:marTop w:val="240"/>
          <w:marBottom w:val="4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19518">
      <w:bodyDiv w:val="1"/>
      <w:marLeft w:val="0"/>
      <w:marRight w:val="0"/>
      <w:marTop w:val="0"/>
      <w:marBottom w:val="0"/>
      <w:divBdr>
        <w:top w:val="none" w:sz="0" w:space="0" w:color="auto"/>
        <w:left w:val="none" w:sz="0" w:space="0" w:color="auto"/>
        <w:bottom w:val="none" w:sz="0" w:space="0" w:color="auto"/>
        <w:right w:val="none" w:sz="0" w:space="0" w:color="auto"/>
      </w:divBdr>
      <w:divsChild>
        <w:div w:id="563875843">
          <w:marLeft w:val="144"/>
          <w:marRight w:val="0"/>
          <w:marTop w:val="240"/>
          <w:marBottom w:val="40"/>
          <w:divBdr>
            <w:top w:val="none" w:sz="0" w:space="0" w:color="auto"/>
            <w:left w:val="none" w:sz="0" w:space="0" w:color="auto"/>
            <w:bottom w:val="none" w:sz="0" w:space="0" w:color="auto"/>
            <w:right w:val="none" w:sz="0" w:space="0" w:color="auto"/>
          </w:divBdr>
        </w:div>
      </w:divsChild>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328305">
      <w:bodyDiv w:val="1"/>
      <w:marLeft w:val="0"/>
      <w:marRight w:val="0"/>
      <w:marTop w:val="0"/>
      <w:marBottom w:val="0"/>
      <w:divBdr>
        <w:top w:val="none" w:sz="0" w:space="0" w:color="auto"/>
        <w:left w:val="none" w:sz="0" w:space="0" w:color="auto"/>
        <w:bottom w:val="none" w:sz="0" w:space="0" w:color="auto"/>
        <w:right w:val="none" w:sz="0" w:space="0" w:color="auto"/>
      </w:divBdr>
      <w:divsChild>
        <w:div w:id="587079323">
          <w:marLeft w:val="893"/>
          <w:marRight w:val="0"/>
          <w:marTop w:val="40"/>
          <w:marBottom w:val="8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099791614">
      <w:bodyDiv w:val="1"/>
      <w:marLeft w:val="0"/>
      <w:marRight w:val="0"/>
      <w:marTop w:val="0"/>
      <w:marBottom w:val="0"/>
      <w:divBdr>
        <w:top w:val="none" w:sz="0" w:space="0" w:color="auto"/>
        <w:left w:val="none" w:sz="0" w:space="0" w:color="auto"/>
        <w:bottom w:val="none" w:sz="0" w:space="0" w:color="auto"/>
        <w:right w:val="none" w:sz="0" w:space="0" w:color="auto"/>
      </w:divBdr>
      <w:divsChild>
        <w:div w:id="2147040275">
          <w:marLeft w:val="144"/>
          <w:marRight w:val="0"/>
          <w:marTop w:val="240"/>
          <w:marBottom w:val="40"/>
          <w:divBdr>
            <w:top w:val="none" w:sz="0" w:space="0" w:color="auto"/>
            <w:left w:val="none" w:sz="0" w:space="0" w:color="auto"/>
            <w:bottom w:val="none" w:sz="0" w:space="0" w:color="auto"/>
            <w:right w:val="none" w:sz="0" w:space="0" w:color="auto"/>
          </w:divBdr>
        </w:div>
      </w:divsChild>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797543">
      <w:bodyDiv w:val="1"/>
      <w:marLeft w:val="0"/>
      <w:marRight w:val="0"/>
      <w:marTop w:val="0"/>
      <w:marBottom w:val="0"/>
      <w:divBdr>
        <w:top w:val="none" w:sz="0" w:space="0" w:color="auto"/>
        <w:left w:val="none" w:sz="0" w:space="0" w:color="auto"/>
        <w:bottom w:val="none" w:sz="0" w:space="0" w:color="auto"/>
        <w:right w:val="none" w:sz="0" w:space="0" w:color="auto"/>
      </w:divBdr>
      <w:divsChild>
        <w:div w:id="1185286170">
          <w:marLeft w:val="1181"/>
          <w:marRight w:val="0"/>
          <w:marTop w:val="40"/>
          <w:marBottom w:val="80"/>
          <w:divBdr>
            <w:top w:val="none" w:sz="0" w:space="0" w:color="auto"/>
            <w:left w:val="none" w:sz="0" w:space="0" w:color="auto"/>
            <w:bottom w:val="none" w:sz="0" w:space="0" w:color="auto"/>
            <w:right w:val="none" w:sz="0" w:space="0" w:color="auto"/>
          </w:divBdr>
        </w:div>
      </w:divsChild>
    </w:div>
    <w:div w:id="1191844796">
      <w:bodyDiv w:val="1"/>
      <w:marLeft w:val="0"/>
      <w:marRight w:val="0"/>
      <w:marTop w:val="0"/>
      <w:marBottom w:val="0"/>
      <w:divBdr>
        <w:top w:val="none" w:sz="0" w:space="0" w:color="auto"/>
        <w:left w:val="none" w:sz="0" w:space="0" w:color="auto"/>
        <w:bottom w:val="none" w:sz="0" w:space="0" w:color="auto"/>
        <w:right w:val="none" w:sz="0" w:space="0" w:color="auto"/>
      </w:divBdr>
      <w:divsChild>
        <w:div w:id="2021465155">
          <w:marLeft w:val="1181"/>
          <w:marRight w:val="0"/>
          <w:marTop w:val="40"/>
          <w:marBottom w:val="80"/>
          <w:divBdr>
            <w:top w:val="none" w:sz="0" w:space="0" w:color="auto"/>
            <w:left w:val="none" w:sz="0" w:space="0" w:color="auto"/>
            <w:bottom w:val="none" w:sz="0" w:space="0" w:color="auto"/>
            <w:right w:val="none" w:sz="0" w:space="0" w:color="auto"/>
          </w:divBdr>
        </w:div>
      </w:divsChild>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5114889">
      <w:bodyDiv w:val="1"/>
      <w:marLeft w:val="0"/>
      <w:marRight w:val="0"/>
      <w:marTop w:val="0"/>
      <w:marBottom w:val="0"/>
      <w:divBdr>
        <w:top w:val="none" w:sz="0" w:space="0" w:color="auto"/>
        <w:left w:val="none" w:sz="0" w:space="0" w:color="auto"/>
        <w:bottom w:val="none" w:sz="0" w:space="0" w:color="auto"/>
        <w:right w:val="none" w:sz="0" w:space="0" w:color="auto"/>
      </w:divBdr>
      <w:divsChild>
        <w:div w:id="1014918661">
          <w:marLeft w:val="893"/>
          <w:marRight w:val="0"/>
          <w:marTop w:val="40"/>
          <w:marBottom w:val="80"/>
          <w:divBdr>
            <w:top w:val="none" w:sz="0" w:space="0" w:color="auto"/>
            <w:left w:val="none" w:sz="0" w:space="0" w:color="auto"/>
            <w:bottom w:val="none" w:sz="0" w:space="0" w:color="auto"/>
            <w:right w:val="none" w:sz="0" w:space="0" w:color="auto"/>
          </w:divBdr>
        </w:div>
        <w:div w:id="1951089513">
          <w:marLeft w:val="893"/>
          <w:marRight w:val="0"/>
          <w:marTop w:val="40"/>
          <w:marBottom w:val="80"/>
          <w:divBdr>
            <w:top w:val="none" w:sz="0" w:space="0" w:color="auto"/>
            <w:left w:val="none" w:sz="0" w:space="0" w:color="auto"/>
            <w:bottom w:val="none" w:sz="0" w:space="0" w:color="auto"/>
            <w:right w:val="none" w:sz="0" w:space="0" w:color="auto"/>
          </w:divBdr>
        </w:div>
      </w:divsChild>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3987196">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011951">
      <w:bodyDiv w:val="1"/>
      <w:marLeft w:val="0"/>
      <w:marRight w:val="0"/>
      <w:marTop w:val="0"/>
      <w:marBottom w:val="0"/>
      <w:divBdr>
        <w:top w:val="none" w:sz="0" w:space="0" w:color="auto"/>
        <w:left w:val="none" w:sz="0" w:space="0" w:color="auto"/>
        <w:bottom w:val="none" w:sz="0" w:space="0" w:color="auto"/>
        <w:right w:val="none" w:sz="0" w:space="0" w:color="auto"/>
      </w:divBdr>
      <w:divsChild>
        <w:div w:id="1122647270">
          <w:marLeft w:val="893"/>
          <w:marRight w:val="0"/>
          <w:marTop w:val="40"/>
          <w:marBottom w:val="8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3090236">
      <w:bodyDiv w:val="1"/>
      <w:marLeft w:val="0"/>
      <w:marRight w:val="0"/>
      <w:marTop w:val="0"/>
      <w:marBottom w:val="0"/>
      <w:divBdr>
        <w:top w:val="none" w:sz="0" w:space="0" w:color="auto"/>
        <w:left w:val="none" w:sz="0" w:space="0" w:color="auto"/>
        <w:bottom w:val="none" w:sz="0" w:space="0" w:color="auto"/>
        <w:right w:val="none" w:sz="0" w:space="0" w:color="auto"/>
      </w:divBdr>
      <w:divsChild>
        <w:div w:id="110831291">
          <w:marLeft w:val="0"/>
          <w:marRight w:val="0"/>
          <w:marTop w:val="0"/>
          <w:marBottom w:val="0"/>
          <w:divBdr>
            <w:top w:val="none" w:sz="0" w:space="0" w:color="auto"/>
            <w:left w:val="none" w:sz="0" w:space="0" w:color="auto"/>
            <w:bottom w:val="none" w:sz="0" w:space="0" w:color="auto"/>
            <w:right w:val="none" w:sz="0" w:space="0" w:color="auto"/>
          </w:divBdr>
        </w:div>
      </w:divsChild>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038923">
      <w:bodyDiv w:val="1"/>
      <w:marLeft w:val="0"/>
      <w:marRight w:val="0"/>
      <w:marTop w:val="0"/>
      <w:marBottom w:val="0"/>
      <w:divBdr>
        <w:top w:val="none" w:sz="0" w:space="0" w:color="auto"/>
        <w:left w:val="none" w:sz="0" w:space="0" w:color="auto"/>
        <w:bottom w:val="none" w:sz="0" w:space="0" w:color="auto"/>
        <w:right w:val="none" w:sz="0" w:space="0" w:color="auto"/>
      </w:divBdr>
      <w:divsChild>
        <w:div w:id="540170025">
          <w:marLeft w:val="0"/>
          <w:marRight w:val="0"/>
          <w:marTop w:val="0"/>
          <w:marBottom w:val="0"/>
          <w:divBdr>
            <w:top w:val="none" w:sz="0" w:space="0" w:color="auto"/>
            <w:left w:val="none" w:sz="0" w:space="0" w:color="auto"/>
            <w:bottom w:val="none" w:sz="0" w:space="0" w:color="auto"/>
            <w:right w:val="none" w:sz="0" w:space="0" w:color="auto"/>
          </w:divBdr>
        </w:div>
      </w:divsChild>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3469750">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6966830">
      <w:bodyDiv w:val="1"/>
      <w:marLeft w:val="0"/>
      <w:marRight w:val="0"/>
      <w:marTop w:val="0"/>
      <w:marBottom w:val="0"/>
      <w:divBdr>
        <w:top w:val="none" w:sz="0" w:space="0" w:color="auto"/>
        <w:left w:val="none" w:sz="0" w:space="0" w:color="auto"/>
        <w:bottom w:val="none" w:sz="0" w:space="0" w:color="auto"/>
        <w:right w:val="none" w:sz="0" w:space="0" w:color="auto"/>
      </w:divBdr>
      <w:divsChild>
        <w:div w:id="922110016">
          <w:marLeft w:val="144"/>
          <w:marRight w:val="0"/>
          <w:marTop w:val="240"/>
          <w:marBottom w:val="40"/>
          <w:divBdr>
            <w:top w:val="none" w:sz="0" w:space="0" w:color="auto"/>
            <w:left w:val="none" w:sz="0" w:space="0" w:color="auto"/>
            <w:bottom w:val="none" w:sz="0" w:space="0" w:color="auto"/>
            <w:right w:val="none" w:sz="0" w:space="0" w:color="auto"/>
          </w:divBdr>
        </w:div>
      </w:divsChild>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700343">
      <w:bodyDiv w:val="1"/>
      <w:marLeft w:val="0"/>
      <w:marRight w:val="0"/>
      <w:marTop w:val="0"/>
      <w:marBottom w:val="0"/>
      <w:divBdr>
        <w:top w:val="none" w:sz="0" w:space="0" w:color="auto"/>
        <w:left w:val="none" w:sz="0" w:space="0" w:color="auto"/>
        <w:bottom w:val="none" w:sz="0" w:space="0" w:color="auto"/>
        <w:right w:val="none" w:sz="0" w:space="0" w:color="auto"/>
      </w:divBdr>
      <w:divsChild>
        <w:div w:id="1776241428">
          <w:marLeft w:val="1181"/>
          <w:marRight w:val="0"/>
          <w:marTop w:val="40"/>
          <w:marBottom w:val="8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9601180">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9102033">
      <w:bodyDiv w:val="1"/>
      <w:marLeft w:val="0"/>
      <w:marRight w:val="0"/>
      <w:marTop w:val="0"/>
      <w:marBottom w:val="0"/>
      <w:divBdr>
        <w:top w:val="none" w:sz="0" w:space="0" w:color="auto"/>
        <w:left w:val="none" w:sz="0" w:space="0" w:color="auto"/>
        <w:bottom w:val="none" w:sz="0" w:space="0" w:color="auto"/>
        <w:right w:val="none" w:sz="0" w:space="0" w:color="auto"/>
      </w:divBdr>
      <w:divsChild>
        <w:div w:id="1409427295">
          <w:marLeft w:val="605"/>
          <w:marRight w:val="0"/>
          <w:marTop w:val="40"/>
          <w:marBottom w:val="8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5387671">
      <w:bodyDiv w:val="1"/>
      <w:marLeft w:val="0"/>
      <w:marRight w:val="0"/>
      <w:marTop w:val="0"/>
      <w:marBottom w:val="0"/>
      <w:divBdr>
        <w:top w:val="none" w:sz="0" w:space="0" w:color="auto"/>
        <w:left w:val="none" w:sz="0" w:space="0" w:color="auto"/>
        <w:bottom w:val="none" w:sz="0" w:space="0" w:color="auto"/>
        <w:right w:val="none" w:sz="0" w:space="0" w:color="auto"/>
      </w:divBdr>
      <w:divsChild>
        <w:div w:id="1363746047">
          <w:marLeft w:val="0"/>
          <w:marRight w:val="0"/>
          <w:marTop w:val="0"/>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087294">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724107">
      <w:bodyDiv w:val="1"/>
      <w:marLeft w:val="0"/>
      <w:marRight w:val="0"/>
      <w:marTop w:val="0"/>
      <w:marBottom w:val="0"/>
      <w:divBdr>
        <w:top w:val="none" w:sz="0" w:space="0" w:color="auto"/>
        <w:left w:val="none" w:sz="0" w:space="0" w:color="auto"/>
        <w:bottom w:val="none" w:sz="0" w:space="0" w:color="auto"/>
        <w:right w:val="none" w:sz="0" w:space="0" w:color="auto"/>
      </w:divBdr>
      <w:divsChild>
        <w:div w:id="289239918">
          <w:marLeft w:val="605"/>
          <w:marRight w:val="0"/>
          <w:marTop w:val="40"/>
          <w:marBottom w:val="80"/>
          <w:divBdr>
            <w:top w:val="none" w:sz="0" w:space="0" w:color="auto"/>
            <w:left w:val="none" w:sz="0" w:space="0" w:color="auto"/>
            <w:bottom w:val="none" w:sz="0" w:space="0" w:color="auto"/>
            <w:right w:val="none" w:sz="0" w:space="0" w:color="auto"/>
          </w:divBdr>
        </w:div>
      </w:divsChild>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547071">
      <w:bodyDiv w:val="1"/>
      <w:marLeft w:val="0"/>
      <w:marRight w:val="0"/>
      <w:marTop w:val="0"/>
      <w:marBottom w:val="0"/>
      <w:divBdr>
        <w:top w:val="none" w:sz="0" w:space="0" w:color="auto"/>
        <w:left w:val="none" w:sz="0" w:space="0" w:color="auto"/>
        <w:bottom w:val="none" w:sz="0" w:space="0" w:color="auto"/>
        <w:right w:val="none" w:sz="0" w:space="0" w:color="auto"/>
      </w:divBdr>
      <w:divsChild>
        <w:div w:id="1993869923">
          <w:marLeft w:val="0"/>
          <w:marRight w:val="0"/>
          <w:marTop w:val="0"/>
          <w:marBottom w:val="0"/>
          <w:divBdr>
            <w:top w:val="none" w:sz="0" w:space="0" w:color="auto"/>
            <w:left w:val="none" w:sz="0" w:space="0" w:color="auto"/>
            <w:bottom w:val="none" w:sz="0" w:space="0" w:color="auto"/>
            <w:right w:val="none" w:sz="0" w:space="0" w:color="auto"/>
          </w:divBdr>
        </w:div>
      </w:divsChild>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271734">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__1.vsdx"/><Relationship Id="rId17" Type="http://schemas.openxmlformats.org/officeDocument/2006/relationships/image" Target="media/image5.emf"/><Relationship Id="rId2" Type="http://schemas.openxmlformats.org/officeDocument/2006/relationships/customXml" Target="../customXml/item1.xml"/><Relationship Id="rId16" Type="http://schemas.openxmlformats.org/officeDocument/2006/relationships/package" Target="embeddings/Microsoft_Visio___3.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package" Target="embeddings/Microsoft_Visio___.vsdx"/><Relationship Id="rId19" Type="http://schemas.openxmlformats.org/officeDocument/2006/relationships/package" Target="embeddings/Microsoft_Visio___4.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2.vsdx"/><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6CDD63-5D69-468C-9F4E-4E26B2EA2F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7</Pages>
  <Words>2686</Words>
  <Characters>13558</Characters>
  <Application>Microsoft Office Word</Application>
  <DocSecurity>0</DocSecurity>
  <Lines>112</Lines>
  <Paragraphs>32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RAN1#75</vt:lpstr>
      <vt:lpstr>RAN1 Chairman's Notes RAN1#75</vt:lpstr>
    </vt:vector>
  </TitlesOfParts>
  <Company/>
  <LinksUpToDate>false</LinksUpToDate>
  <CharactersWithSpaces>16212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dc:creator>
  <cp:keywords/>
  <cp:lastModifiedBy>mi</cp:lastModifiedBy>
  <cp:revision>3</cp:revision>
  <cp:lastPrinted>2013-05-13T04:37:00Z</cp:lastPrinted>
  <dcterms:created xsi:type="dcterms:W3CDTF">2022-04-29T11:45:00Z</dcterms:created>
  <dcterms:modified xsi:type="dcterms:W3CDTF">2022-04-29T11:45:00Z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WMd9a0c825511c4292998a1c36e692b7d8">
    <vt:lpwstr>CWMJ45AN7t/DmFF3/xDusbV9o74PcXk32nFBqK6WVx/2BlMf0KsuQsTKeoQmkb+oaw138//0igPxbHnNXnKX8vMrw==</vt:lpwstr>
  </property>
  <property fmtid="{D5CDD505-2E9C-101B-9397-08002B2CF9AE}" pid="4" name="CWM261cbb6c8982495081cf1870b269f6dc">
    <vt:lpwstr>CWMY69UVUhaI4VVqDv/SSk+dAXjllvte23Us3D82EGJAl+a91SLWSHQUjQvWP6ZbOok/wUuxuLNtwpU+0xfYG/9Qw==</vt:lpwstr>
  </property>
  <property fmtid="{D5CDD505-2E9C-101B-9397-08002B2CF9AE}" pid="5" name="CWMdeb066ccbf6943b58e7549a81e981204">
    <vt:lpwstr>CWM2Ps0sL+Xllw82rqxNtZWvMacb90OyRUJxXR+QwFQQJ2bM0LAXhCNcFbQv9MVSUWJsmKbJD+VrCXlKU19edeyrA==</vt:lpwstr>
  </property>
</Properties>
</file>